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BE2774" w:rsidRDefault="00D15E11" w:rsidP="00D15E11">
      <w:pPr>
        <w:pStyle w:val="a5"/>
        <w:tabs>
          <w:tab w:val="right" w:pos="9639"/>
        </w:tabs>
        <w:rPr>
          <w:rFonts w:asciiTheme="minorHAnsi" w:eastAsia="新細明體" w:hAnsiTheme="minorHAnsi"/>
          <w:noProof w:val="0"/>
          <w:color w:val="000000" w:themeColor="text1"/>
          <w:sz w:val="24"/>
          <w:szCs w:val="24"/>
          <w:lang w:val="en-GB" w:eastAsia="zh-TW"/>
        </w:rPr>
      </w:pPr>
      <w:bookmarkStart w:id="0" w:name="OLE_LINK103"/>
      <w:bookmarkStart w:id="1" w:name="OLE_LINK104"/>
      <w:r w:rsidRPr="00BE2774">
        <w:rPr>
          <w:rFonts w:asciiTheme="minorHAnsi" w:hAnsiTheme="minorHAnsi"/>
          <w:bCs/>
          <w:noProof w:val="0"/>
          <w:color w:val="000000" w:themeColor="text1"/>
          <w:sz w:val="24"/>
          <w:szCs w:val="24"/>
          <w:lang w:val="en-GB"/>
        </w:rPr>
        <w:t>3GPP T</w:t>
      </w:r>
      <w:bookmarkStart w:id="2" w:name="_Ref452454252"/>
      <w:bookmarkEnd w:id="2"/>
      <w:r w:rsidRPr="00BE2774">
        <w:rPr>
          <w:rFonts w:asciiTheme="minorHAnsi" w:hAnsiTheme="minorHAnsi"/>
          <w:bCs/>
          <w:noProof w:val="0"/>
          <w:color w:val="000000" w:themeColor="text1"/>
          <w:sz w:val="24"/>
          <w:szCs w:val="24"/>
          <w:lang w:val="en-GB"/>
        </w:rPr>
        <w:t xml:space="preserve">SG-RAN </w:t>
      </w:r>
      <w:r w:rsidRPr="00BE2774">
        <w:rPr>
          <w:rFonts w:asciiTheme="minorHAnsi" w:hAnsiTheme="minorHAnsi"/>
          <w:noProof w:val="0"/>
          <w:color w:val="000000" w:themeColor="text1"/>
          <w:sz w:val="24"/>
          <w:szCs w:val="24"/>
          <w:lang w:val="en-GB"/>
        </w:rPr>
        <w:t xml:space="preserve">WG4 </w:t>
      </w:r>
      <w:r w:rsidR="008B57EE" w:rsidRPr="00BE2774">
        <w:rPr>
          <w:rFonts w:asciiTheme="minorHAnsi" w:hAnsiTheme="minorHAnsi"/>
          <w:noProof w:val="0"/>
          <w:color w:val="000000" w:themeColor="text1"/>
          <w:sz w:val="24"/>
          <w:szCs w:val="24"/>
          <w:lang w:val="en-GB"/>
        </w:rPr>
        <w:t>Meeting #</w:t>
      </w:r>
      <w:r w:rsidR="00050EB1" w:rsidRPr="00BE2774">
        <w:rPr>
          <w:rFonts w:asciiTheme="minorHAnsi" w:eastAsia="新細明體" w:hAnsiTheme="minorHAnsi"/>
          <w:noProof w:val="0"/>
          <w:color w:val="000000" w:themeColor="text1"/>
          <w:sz w:val="24"/>
          <w:szCs w:val="24"/>
          <w:lang w:val="en-GB" w:eastAsia="zh-TW"/>
        </w:rPr>
        <w:t>84</w:t>
      </w:r>
      <w:r w:rsidRPr="00BE2774">
        <w:rPr>
          <w:rFonts w:asciiTheme="minorHAnsi" w:hAnsiTheme="minorHAnsi"/>
          <w:bCs/>
          <w:noProof w:val="0"/>
          <w:color w:val="000000" w:themeColor="text1"/>
          <w:sz w:val="24"/>
          <w:lang w:val="en-GB"/>
        </w:rPr>
        <w:tab/>
      </w:r>
      <w:r w:rsidR="00182E66" w:rsidRPr="00BE2774">
        <w:rPr>
          <w:rFonts w:asciiTheme="minorHAnsi" w:hAnsiTheme="minorHAnsi"/>
          <w:noProof w:val="0"/>
          <w:color w:val="000000" w:themeColor="text1"/>
          <w:sz w:val="24"/>
          <w:szCs w:val="24"/>
          <w:lang w:val="en-GB"/>
        </w:rPr>
        <w:t>R4-1</w:t>
      </w:r>
      <w:r w:rsidR="00F44191" w:rsidRPr="00BE2774">
        <w:rPr>
          <w:rFonts w:asciiTheme="minorHAnsi" w:hAnsiTheme="minorHAnsi"/>
          <w:noProof w:val="0"/>
          <w:color w:val="000000" w:themeColor="text1"/>
          <w:sz w:val="24"/>
          <w:szCs w:val="24"/>
          <w:lang w:val="en-GB"/>
        </w:rPr>
        <w:t>7</w:t>
      </w:r>
      <w:r w:rsidR="002A61F7">
        <w:rPr>
          <w:rFonts w:asciiTheme="minorHAnsi" w:hAnsiTheme="minorHAnsi"/>
          <w:noProof w:val="0"/>
          <w:color w:val="000000" w:themeColor="text1"/>
          <w:sz w:val="24"/>
          <w:szCs w:val="24"/>
          <w:lang w:val="en-GB"/>
        </w:rPr>
        <w:t>07872</w:t>
      </w:r>
      <w:bookmarkStart w:id="3" w:name="_GoBack"/>
      <w:bookmarkEnd w:id="3"/>
    </w:p>
    <w:p w:rsidR="00D15E11" w:rsidRPr="00BE2774" w:rsidRDefault="00050EB1" w:rsidP="00D15E11">
      <w:pPr>
        <w:pStyle w:val="a5"/>
        <w:rPr>
          <w:rFonts w:asciiTheme="minorHAnsi" w:eastAsia="新細明體" w:hAnsiTheme="minorHAnsi"/>
          <w:color w:val="000000" w:themeColor="text1"/>
          <w:sz w:val="24"/>
          <w:lang w:eastAsia="zh-TW"/>
        </w:rPr>
      </w:pPr>
      <w:r w:rsidRPr="00BE2774">
        <w:rPr>
          <w:rFonts w:asciiTheme="minorHAnsi" w:eastAsia="新細明體" w:hAnsiTheme="minorHAnsi"/>
          <w:color w:val="000000" w:themeColor="text1"/>
          <w:sz w:val="24"/>
          <w:lang w:eastAsia="zh-TW"/>
        </w:rPr>
        <w:t>Berlin</w:t>
      </w:r>
      <w:r w:rsidR="005A3C33" w:rsidRPr="00BE2774">
        <w:rPr>
          <w:rFonts w:asciiTheme="minorHAnsi" w:eastAsia="新細明體" w:hAnsiTheme="minorHAnsi"/>
          <w:color w:val="000000" w:themeColor="text1"/>
          <w:sz w:val="24"/>
          <w:lang w:eastAsia="zh-TW"/>
        </w:rPr>
        <w:t>,</w:t>
      </w:r>
      <w:r w:rsidR="008344EC" w:rsidRPr="00BE2774">
        <w:rPr>
          <w:rFonts w:asciiTheme="minorHAnsi" w:eastAsia="新細明體" w:hAnsiTheme="minorHAnsi"/>
          <w:color w:val="000000" w:themeColor="text1"/>
          <w:sz w:val="24"/>
          <w:lang w:eastAsia="zh-TW"/>
        </w:rPr>
        <w:t xml:space="preserve"> </w:t>
      </w:r>
      <w:r w:rsidRPr="00BE2774">
        <w:rPr>
          <w:rFonts w:asciiTheme="minorHAnsi" w:eastAsia="新細明體" w:hAnsiTheme="minorHAnsi"/>
          <w:color w:val="000000" w:themeColor="text1"/>
          <w:sz w:val="24"/>
          <w:lang w:eastAsia="zh-TW"/>
        </w:rPr>
        <w:t>Germany</w:t>
      </w:r>
      <w:r w:rsidR="008344EC" w:rsidRPr="00BE2774">
        <w:rPr>
          <w:rFonts w:asciiTheme="minorHAnsi" w:hAnsiTheme="minorHAnsi"/>
          <w:color w:val="000000" w:themeColor="text1"/>
          <w:sz w:val="24"/>
          <w:lang w:eastAsia="zh-CN"/>
        </w:rPr>
        <w:t xml:space="preserve">, </w:t>
      </w:r>
      <w:r w:rsidRPr="00BE2774">
        <w:rPr>
          <w:rFonts w:asciiTheme="minorHAnsi" w:hAnsiTheme="minorHAnsi"/>
          <w:color w:val="000000" w:themeColor="text1"/>
          <w:sz w:val="24"/>
          <w:lang w:eastAsia="zh-CN"/>
        </w:rPr>
        <w:t>21</w:t>
      </w:r>
      <w:r w:rsidRPr="00BE2774">
        <w:rPr>
          <w:rFonts w:asciiTheme="minorHAnsi" w:hAnsiTheme="minorHAnsi"/>
          <w:color w:val="000000" w:themeColor="text1"/>
          <w:sz w:val="24"/>
          <w:vertAlign w:val="superscript"/>
          <w:lang w:eastAsia="zh-CN"/>
        </w:rPr>
        <w:t>st</w:t>
      </w:r>
      <w:r w:rsidRPr="00BE2774">
        <w:rPr>
          <w:rFonts w:asciiTheme="minorHAnsi" w:hAnsiTheme="minorHAnsi"/>
          <w:color w:val="000000" w:themeColor="text1"/>
          <w:sz w:val="24"/>
          <w:lang w:eastAsia="zh-CN"/>
        </w:rPr>
        <w:t xml:space="preserve"> </w:t>
      </w:r>
      <w:r w:rsidR="005A3C33" w:rsidRPr="00BE2774">
        <w:rPr>
          <w:rFonts w:asciiTheme="minorHAnsi" w:eastAsia="新細明體" w:hAnsiTheme="minorHAnsi"/>
          <w:color w:val="000000" w:themeColor="text1"/>
          <w:sz w:val="24"/>
          <w:lang w:eastAsia="zh-TW"/>
        </w:rPr>
        <w:t xml:space="preserve">- </w:t>
      </w:r>
      <w:r w:rsidRPr="00BE2774">
        <w:rPr>
          <w:rFonts w:asciiTheme="minorHAnsi" w:eastAsia="新細明體" w:hAnsiTheme="minorHAnsi"/>
          <w:color w:val="000000" w:themeColor="text1"/>
          <w:sz w:val="24"/>
          <w:lang w:eastAsia="zh-TW"/>
        </w:rPr>
        <w:t>25</w:t>
      </w:r>
      <w:r w:rsidR="005A3C33" w:rsidRPr="00BE2774">
        <w:rPr>
          <w:rFonts w:asciiTheme="minorHAnsi" w:eastAsia="新細明體" w:hAnsiTheme="minorHAnsi"/>
          <w:color w:val="000000" w:themeColor="text1"/>
          <w:sz w:val="24"/>
          <w:vertAlign w:val="superscript"/>
          <w:lang w:eastAsia="zh-TW"/>
        </w:rPr>
        <w:t>th</w:t>
      </w:r>
      <w:r w:rsidR="005A3C33" w:rsidRPr="00BE2774">
        <w:rPr>
          <w:rFonts w:asciiTheme="minorHAnsi" w:eastAsia="新細明體" w:hAnsiTheme="minorHAnsi"/>
          <w:color w:val="000000" w:themeColor="text1"/>
          <w:sz w:val="24"/>
          <w:lang w:eastAsia="zh-TW"/>
        </w:rPr>
        <w:t xml:space="preserve"> </w:t>
      </w:r>
      <w:r w:rsidRPr="00BE2774">
        <w:rPr>
          <w:rFonts w:asciiTheme="minorHAnsi" w:eastAsia="新細明體" w:hAnsiTheme="minorHAnsi"/>
          <w:color w:val="000000" w:themeColor="text1"/>
          <w:sz w:val="24"/>
          <w:lang w:eastAsia="zh-TW"/>
        </w:rPr>
        <w:t>August</w:t>
      </w:r>
      <w:r w:rsidR="005A3C33" w:rsidRPr="00BE2774">
        <w:rPr>
          <w:rFonts w:asciiTheme="minorHAnsi" w:eastAsia="新細明體" w:hAnsiTheme="minorHAnsi"/>
          <w:color w:val="000000" w:themeColor="text1"/>
          <w:sz w:val="24"/>
          <w:lang w:eastAsia="zh-TW"/>
        </w:rPr>
        <w:t xml:space="preserve"> </w:t>
      </w:r>
      <w:r w:rsidR="005A3C33" w:rsidRPr="00BE2774">
        <w:rPr>
          <w:rFonts w:asciiTheme="minorHAnsi" w:hAnsiTheme="minorHAnsi"/>
          <w:color w:val="000000" w:themeColor="text1"/>
          <w:sz w:val="24"/>
          <w:lang w:eastAsia="zh-CN"/>
        </w:rPr>
        <w:t>201</w:t>
      </w:r>
      <w:r w:rsidR="005A3C33" w:rsidRPr="00BE2774">
        <w:rPr>
          <w:rFonts w:asciiTheme="minorHAnsi" w:eastAsia="新細明體" w:hAnsiTheme="minorHAnsi"/>
          <w:color w:val="000000" w:themeColor="text1"/>
          <w:sz w:val="24"/>
          <w:lang w:eastAsia="zh-TW"/>
        </w:rPr>
        <w:t>7</w:t>
      </w:r>
    </w:p>
    <w:p w:rsidR="00D15E11" w:rsidRPr="00BE2774" w:rsidRDefault="00D15E11" w:rsidP="00D15E11">
      <w:pPr>
        <w:pStyle w:val="a5"/>
        <w:rPr>
          <w:rFonts w:asciiTheme="minorHAnsi" w:hAnsiTheme="minorHAnsi"/>
          <w:bCs/>
          <w:noProof w:val="0"/>
          <w:color w:val="000000" w:themeColor="text1"/>
          <w:sz w:val="24"/>
          <w:lang w:eastAsia="ja-JP"/>
        </w:rPr>
      </w:pPr>
    </w:p>
    <w:p w:rsidR="00D15E11" w:rsidRPr="00BE2774" w:rsidRDefault="00D15E11" w:rsidP="00D15E11">
      <w:pPr>
        <w:pStyle w:val="CRCoverPage"/>
        <w:rPr>
          <w:rFonts w:asciiTheme="minorHAnsi" w:eastAsia="新細明體" w:hAnsiTheme="minorHAnsi" w:cs="Arial"/>
          <w:b/>
          <w:bCs/>
          <w:color w:val="000000" w:themeColor="text1"/>
          <w:sz w:val="24"/>
          <w:lang w:eastAsia="zh-TW"/>
        </w:rPr>
      </w:pPr>
      <w:r w:rsidRPr="00BE2774">
        <w:rPr>
          <w:rFonts w:asciiTheme="minorHAnsi" w:hAnsiTheme="minorHAnsi" w:cs="Arial"/>
          <w:b/>
          <w:bCs/>
          <w:color w:val="000000" w:themeColor="text1"/>
          <w:sz w:val="24"/>
        </w:rPr>
        <w:t>Agenda item:</w:t>
      </w:r>
      <w:r w:rsidRPr="00BE2774">
        <w:rPr>
          <w:rFonts w:asciiTheme="minorHAnsi" w:hAnsiTheme="minorHAnsi" w:cs="Arial"/>
          <w:b/>
          <w:bCs/>
          <w:color w:val="000000" w:themeColor="text1"/>
          <w:sz w:val="24"/>
        </w:rPr>
        <w:tab/>
      </w:r>
      <w:r w:rsidRPr="00BE2774">
        <w:rPr>
          <w:rFonts w:asciiTheme="minorHAnsi" w:hAnsiTheme="minorHAnsi" w:cs="Arial"/>
          <w:b/>
          <w:bCs/>
          <w:color w:val="000000" w:themeColor="text1"/>
          <w:sz w:val="24"/>
        </w:rPr>
        <w:tab/>
      </w:r>
      <w:r w:rsidRPr="00BE2774">
        <w:rPr>
          <w:rFonts w:asciiTheme="minorHAnsi" w:hAnsiTheme="minorHAnsi" w:cs="Arial"/>
          <w:b/>
          <w:bCs/>
          <w:color w:val="000000" w:themeColor="text1"/>
          <w:sz w:val="24"/>
        </w:rPr>
        <w:tab/>
      </w:r>
      <w:r w:rsidR="00F6798C" w:rsidRPr="00BE2774">
        <w:rPr>
          <w:rFonts w:asciiTheme="minorHAnsi" w:hAnsiTheme="minorHAnsi" w:cs="Arial"/>
          <w:b/>
          <w:bCs/>
          <w:color w:val="000000" w:themeColor="text1"/>
          <w:sz w:val="24"/>
        </w:rPr>
        <w:t>9.6.3</w:t>
      </w:r>
    </w:p>
    <w:p w:rsidR="00D15E11" w:rsidRPr="00BE2774" w:rsidRDefault="00D15E11" w:rsidP="00D15E11">
      <w:pPr>
        <w:tabs>
          <w:tab w:val="left" w:pos="1985"/>
        </w:tabs>
        <w:ind w:left="1985" w:hanging="1985"/>
        <w:rPr>
          <w:rFonts w:cs="Arial"/>
          <w:b/>
          <w:bCs/>
          <w:color w:val="000000" w:themeColor="text1"/>
        </w:rPr>
      </w:pPr>
      <w:r w:rsidRPr="00BE2774">
        <w:rPr>
          <w:rFonts w:cs="Arial"/>
          <w:b/>
          <w:bCs/>
          <w:color w:val="000000" w:themeColor="text1"/>
        </w:rPr>
        <w:t>Source:</w:t>
      </w:r>
      <w:r w:rsidRPr="00BE2774">
        <w:rPr>
          <w:rFonts w:cs="Arial"/>
          <w:b/>
          <w:bCs/>
          <w:color w:val="000000" w:themeColor="text1"/>
        </w:rPr>
        <w:tab/>
        <w:t xml:space="preserve">MediaTek Inc. </w:t>
      </w:r>
    </w:p>
    <w:p w:rsidR="0034111C" w:rsidRPr="00BE2774" w:rsidRDefault="0034111C" w:rsidP="00A93FE5">
      <w:pPr>
        <w:ind w:left="1985" w:hanging="1985"/>
        <w:rPr>
          <w:rFonts w:cs="Arial"/>
          <w:b/>
          <w:bCs/>
          <w:color w:val="000000" w:themeColor="text1"/>
        </w:rPr>
      </w:pPr>
      <w:r w:rsidRPr="00BE2774">
        <w:rPr>
          <w:rFonts w:cs="Arial"/>
          <w:b/>
          <w:bCs/>
          <w:color w:val="000000" w:themeColor="text1"/>
        </w:rPr>
        <w:t>Title:</w:t>
      </w:r>
      <w:r w:rsidRPr="00BE2774">
        <w:rPr>
          <w:rFonts w:cs="Arial"/>
          <w:b/>
          <w:bCs/>
          <w:color w:val="000000" w:themeColor="text1"/>
        </w:rPr>
        <w:tab/>
      </w:r>
      <w:r w:rsidR="00F6798C" w:rsidRPr="00BE2774">
        <w:rPr>
          <w:rFonts w:cs="Arial"/>
          <w:b/>
          <w:bCs/>
          <w:color w:val="000000" w:themeColor="text1"/>
        </w:rPr>
        <w:t xml:space="preserve">On </w:t>
      </w:r>
      <w:r w:rsidR="00DD3DD2" w:rsidRPr="00BE2774">
        <w:rPr>
          <w:rFonts w:cs="Arial"/>
          <w:b/>
          <w:bCs/>
          <w:color w:val="000000" w:themeColor="text1"/>
        </w:rPr>
        <w:t xml:space="preserve">UE </w:t>
      </w:r>
      <w:r w:rsidR="00050EB1" w:rsidRPr="00BE2774">
        <w:rPr>
          <w:rFonts w:cs="Arial"/>
          <w:b/>
          <w:bCs/>
          <w:color w:val="000000" w:themeColor="text1"/>
        </w:rPr>
        <w:t xml:space="preserve">UL Tx initial timing </w:t>
      </w:r>
      <w:r w:rsidR="00F6798C" w:rsidRPr="00BE2774">
        <w:rPr>
          <w:rFonts w:cs="Arial"/>
          <w:b/>
          <w:bCs/>
          <w:color w:val="000000" w:themeColor="text1"/>
        </w:rPr>
        <w:t>requirements</w:t>
      </w:r>
    </w:p>
    <w:p w:rsidR="0034111C" w:rsidRPr="00BE2774" w:rsidRDefault="0034111C">
      <w:pPr>
        <w:rPr>
          <w:rFonts w:cs="Arial"/>
          <w:b/>
          <w:bCs/>
          <w:color w:val="000000" w:themeColor="text1"/>
        </w:rPr>
      </w:pPr>
      <w:r w:rsidRPr="00BE2774">
        <w:rPr>
          <w:rFonts w:cs="Arial"/>
          <w:b/>
          <w:bCs/>
          <w:color w:val="000000" w:themeColor="text1"/>
        </w:rPr>
        <w:t>Document for:</w:t>
      </w:r>
      <w:r w:rsidRPr="00BE2774">
        <w:rPr>
          <w:rFonts w:cs="Arial"/>
          <w:b/>
          <w:bCs/>
          <w:color w:val="000000" w:themeColor="text1"/>
        </w:rPr>
        <w:tab/>
      </w:r>
      <w:r w:rsidRPr="00BE2774">
        <w:rPr>
          <w:rFonts w:cs="Arial"/>
          <w:b/>
          <w:bCs/>
          <w:color w:val="000000" w:themeColor="text1"/>
        </w:rPr>
        <w:tab/>
      </w:r>
      <w:r w:rsidR="008C32EF" w:rsidRPr="00BE2774">
        <w:rPr>
          <w:rFonts w:cs="Arial"/>
          <w:b/>
          <w:bCs/>
          <w:color w:val="000000" w:themeColor="text1"/>
        </w:rPr>
        <w:tab/>
      </w:r>
      <w:r w:rsidR="00BC79E7" w:rsidRPr="00BE2774">
        <w:rPr>
          <w:rFonts w:cs="Arial"/>
          <w:b/>
          <w:bCs/>
          <w:color w:val="000000" w:themeColor="text1"/>
        </w:rPr>
        <w:t>Discussion</w:t>
      </w:r>
      <w:r w:rsidR="000A341C" w:rsidRPr="00BE2774">
        <w:rPr>
          <w:rFonts w:cs="Arial"/>
          <w:b/>
          <w:bCs/>
          <w:color w:val="000000" w:themeColor="text1"/>
        </w:rPr>
        <w:t xml:space="preserve"> </w:t>
      </w:r>
    </w:p>
    <w:p w:rsidR="0034111C" w:rsidRPr="00BE2774" w:rsidRDefault="0034111C">
      <w:pPr>
        <w:pStyle w:val="1"/>
        <w:rPr>
          <w:rFonts w:asciiTheme="minorHAnsi" w:eastAsia="新細明體" w:hAnsiTheme="minorHAnsi"/>
          <w:color w:val="000000" w:themeColor="text1"/>
          <w:lang w:eastAsia="zh-TW"/>
        </w:rPr>
      </w:pPr>
      <w:r w:rsidRPr="00BE2774">
        <w:rPr>
          <w:rFonts w:asciiTheme="minorHAnsi" w:hAnsiTheme="minorHAnsi"/>
          <w:color w:val="000000" w:themeColor="text1"/>
        </w:rPr>
        <w:t>1</w:t>
      </w:r>
      <w:r w:rsidRPr="00BE2774">
        <w:rPr>
          <w:rFonts w:asciiTheme="minorHAnsi" w:hAnsiTheme="minorHAnsi"/>
          <w:color w:val="000000" w:themeColor="text1"/>
        </w:rPr>
        <w:tab/>
      </w:r>
      <w:r w:rsidR="00EE7FA7" w:rsidRPr="00BE2774">
        <w:rPr>
          <w:rFonts w:asciiTheme="minorHAnsi" w:hAnsiTheme="minorHAnsi"/>
          <w:color w:val="000000" w:themeColor="text1"/>
        </w:rPr>
        <w:t>Introduction</w:t>
      </w:r>
      <w:r w:rsidR="0001174A" w:rsidRPr="00BE2774">
        <w:rPr>
          <w:rFonts w:asciiTheme="minorHAnsi" w:eastAsia="新細明體" w:hAnsiTheme="minorHAnsi"/>
          <w:color w:val="000000" w:themeColor="text1"/>
          <w:lang w:eastAsia="zh-TW"/>
        </w:rPr>
        <w:t xml:space="preserve"> </w:t>
      </w:r>
    </w:p>
    <w:p w:rsidR="002A4089" w:rsidRPr="00BE2774" w:rsidRDefault="00F6798C" w:rsidP="002A4089">
      <w:pPr>
        <w:rPr>
          <w:lang w:eastAsia="en-GB"/>
        </w:rPr>
      </w:pPr>
      <w:bookmarkStart w:id="4" w:name="OLE_LINK1"/>
      <w:bookmarkStart w:id="5" w:name="OLE_LINK2"/>
      <w:bookmarkStart w:id="6" w:name="OLE_LINK132"/>
      <w:bookmarkStart w:id="7" w:name="OLE_LINK133"/>
      <w:r w:rsidRPr="00BE2774">
        <w:rPr>
          <w:lang w:eastAsia="en-GB"/>
        </w:rPr>
        <w:t xml:space="preserve">In last RAN4 AH meeting for NR, UE initial transmit timing requirements was discussed with the following agreements reached and captured in [1]. </w:t>
      </w:r>
    </w:p>
    <w:tbl>
      <w:tblPr>
        <w:tblStyle w:val="af6"/>
        <w:tblW w:w="0" w:type="auto"/>
        <w:tblLook w:val="04A0" w:firstRow="1" w:lastRow="0" w:firstColumn="1" w:lastColumn="0" w:noHBand="0" w:noVBand="1"/>
      </w:tblPr>
      <w:tblGrid>
        <w:gridCol w:w="9629"/>
      </w:tblGrid>
      <w:tr w:rsidR="00F6798C" w:rsidRPr="00BE2774" w:rsidTr="00F6798C">
        <w:tc>
          <w:tcPr>
            <w:tcW w:w="9629" w:type="dxa"/>
          </w:tcPr>
          <w:p w:rsidR="00F6798C" w:rsidRPr="00BE2774" w:rsidRDefault="00F6798C" w:rsidP="00F6798C">
            <w:pPr>
              <w:numPr>
                <w:ilvl w:val="0"/>
                <w:numId w:val="22"/>
              </w:numPr>
              <w:spacing w:after="0" w:line="240" w:lineRule="auto"/>
              <w:ind w:left="714" w:hanging="357"/>
            </w:pPr>
            <w:r w:rsidRPr="00BE2774">
              <w:t>It is agreed to specify the initial UE transmit timing error (Te) and the maximum autonomous adjustment step size (Tq) considering the factors including</w:t>
            </w:r>
          </w:p>
          <w:p w:rsidR="00F6798C" w:rsidRPr="00BE2774" w:rsidRDefault="00F6798C" w:rsidP="00F6798C">
            <w:pPr>
              <w:pStyle w:val="af7"/>
              <w:numPr>
                <w:ilvl w:val="1"/>
                <w:numId w:val="22"/>
              </w:numPr>
              <w:overflowPunct w:val="0"/>
              <w:autoSpaceDE w:val="0"/>
              <w:autoSpaceDN w:val="0"/>
              <w:adjustRightInd w:val="0"/>
              <w:spacing w:after="0" w:line="240" w:lineRule="auto"/>
            </w:pPr>
            <w:r w:rsidRPr="00BE2774">
              <w:t>downlink bandwidth of the reference signals in Hz, which are used to derive the timing,</w:t>
            </w:r>
          </w:p>
          <w:p w:rsidR="00F6798C" w:rsidRPr="00BE2774" w:rsidRDefault="00F6798C" w:rsidP="00F6798C">
            <w:pPr>
              <w:pStyle w:val="af7"/>
              <w:numPr>
                <w:ilvl w:val="1"/>
                <w:numId w:val="22"/>
              </w:numPr>
              <w:overflowPunct w:val="0"/>
              <w:autoSpaceDE w:val="0"/>
              <w:autoSpaceDN w:val="0"/>
              <w:adjustRightInd w:val="0"/>
              <w:spacing w:after="0" w:line="240" w:lineRule="auto"/>
            </w:pPr>
            <w:r w:rsidRPr="00BE2774">
              <w:t>uplink normal CP length of the signal transmitted,</w:t>
            </w:r>
          </w:p>
          <w:p w:rsidR="00F6798C" w:rsidRPr="00BE2774" w:rsidRDefault="00F6798C" w:rsidP="00F6798C">
            <w:pPr>
              <w:pStyle w:val="af7"/>
              <w:numPr>
                <w:ilvl w:val="1"/>
                <w:numId w:val="22"/>
              </w:numPr>
              <w:overflowPunct w:val="0"/>
              <w:autoSpaceDE w:val="0"/>
              <w:autoSpaceDN w:val="0"/>
              <w:adjustRightInd w:val="0"/>
              <w:spacing w:after="0" w:line="240" w:lineRule="auto"/>
            </w:pPr>
            <w:r w:rsidRPr="00BE2774">
              <w:t xml:space="preserve">uplink bandwidth in Hz. </w:t>
            </w:r>
          </w:p>
          <w:p w:rsidR="00F6798C" w:rsidRPr="00BE2774" w:rsidRDefault="00F6798C" w:rsidP="00F6798C">
            <w:pPr>
              <w:numPr>
                <w:ilvl w:val="0"/>
                <w:numId w:val="22"/>
              </w:numPr>
              <w:spacing w:after="0" w:line="240" w:lineRule="auto"/>
              <w:ind w:left="714" w:hanging="357"/>
              <w:rPr>
                <w:lang w:eastAsia="en-GB"/>
              </w:rPr>
            </w:pPr>
            <w:r w:rsidRPr="00BE2774">
              <w:t>Interested companies are invited to investigate the detailed impact of the factors listed</w:t>
            </w:r>
          </w:p>
        </w:tc>
      </w:tr>
    </w:tbl>
    <w:p w:rsidR="002A4089" w:rsidRPr="00BE2774" w:rsidRDefault="00F6798C" w:rsidP="002A4089">
      <w:pPr>
        <w:rPr>
          <w:lang w:eastAsia="en-GB"/>
        </w:rPr>
      </w:pPr>
      <w:r w:rsidRPr="00BE2774">
        <w:rPr>
          <w:lang w:eastAsia="en-GB"/>
        </w:rPr>
        <w:t xml:space="preserve">In this paper, we first review the initial transmit timing requirements in LTE and then discuss what’s new in NR. </w:t>
      </w:r>
    </w:p>
    <w:p w:rsidR="000F7F8F" w:rsidRPr="00BE2774" w:rsidRDefault="002A4089" w:rsidP="000F7F8F">
      <w:pPr>
        <w:pStyle w:val="1"/>
        <w:rPr>
          <w:rFonts w:asciiTheme="minorHAnsi" w:eastAsia="新細明體" w:hAnsiTheme="minorHAnsi"/>
          <w:color w:val="000000" w:themeColor="text1"/>
          <w:lang w:eastAsia="zh-TW"/>
        </w:rPr>
      </w:pPr>
      <w:r w:rsidRPr="00BE2774">
        <w:rPr>
          <w:rFonts w:asciiTheme="minorHAnsi" w:hAnsiTheme="minorHAnsi"/>
          <w:color w:val="000000" w:themeColor="text1"/>
        </w:rPr>
        <w:t>2</w:t>
      </w:r>
      <w:r w:rsidR="000F7F8F" w:rsidRPr="00BE2774">
        <w:rPr>
          <w:rFonts w:asciiTheme="minorHAnsi" w:hAnsiTheme="minorHAnsi"/>
          <w:color w:val="000000" w:themeColor="text1"/>
        </w:rPr>
        <w:tab/>
      </w:r>
      <w:r w:rsidR="0038152E" w:rsidRPr="00BE2774">
        <w:rPr>
          <w:rFonts w:asciiTheme="minorHAnsi" w:hAnsiTheme="minorHAnsi"/>
          <w:lang w:eastAsia="en-GB"/>
        </w:rPr>
        <w:t>Initial transmit timing requirements in LTE</w:t>
      </w:r>
    </w:p>
    <w:p w:rsidR="004958B6" w:rsidRPr="00BE2774" w:rsidRDefault="00B46F74" w:rsidP="00C87856">
      <w:pPr>
        <w:pStyle w:val="af2"/>
        <w:spacing w:after="0"/>
        <w:jc w:val="both"/>
        <w:rPr>
          <w:rFonts w:asciiTheme="minorHAnsi" w:eastAsiaTheme="minorEastAsia" w:hAnsiTheme="minorHAnsi"/>
          <w:b w:val="0"/>
          <w:sz w:val="22"/>
          <w:szCs w:val="22"/>
          <w:lang w:eastAsia="en-GB"/>
        </w:rPr>
      </w:pPr>
      <w:r w:rsidRPr="00BE2774">
        <w:rPr>
          <w:rFonts w:asciiTheme="minorHAnsi" w:eastAsiaTheme="minorEastAsia" w:hAnsiTheme="minorHAnsi"/>
          <w:b w:val="0"/>
          <w:sz w:val="22"/>
          <w:szCs w:val="22"/>
          <w:lang w:eastAsia="en-GB"/>
        </w:rPr>
        <w:t xml:space="preserve">In this section we shortly go through the requirement </w:t>
      </w:r>
      <w:r w:rsidR="00C87856" w:rsidRPr="00BE2774">
        <w:rPr>
          <w:rFonts w:asciiTheme="minorHAnsi" w:eastAsiaTheme="minorEastAsia" w:hAnsiTheme="minorHAnsi"/>
          <w:b w:val="0"/>
          <w:sz w:val="22"/>
          <w:szCs w:val="22"/>
          <w:lang w:eastAsia="en-GB"/>
        </w:rPr>
        <w:t xml:space="preserve">and the test method </w:t>
      </w:r>
      <w:r w:rsidR="00FD2A5D" w:rsidRPr="00BE2774">
        <w:rPr>
          <w:rFonts w:asciiTheme="minorHAnsi" w:eastAsiaTheme="minorEastAsia" w:hAnsiTheme="minorHAnsi"/>
          <w:b w:val="0"/>
          <w:sz w:val="22"/>
          <w:szCs w:val="22"/>
          <w:lang w:eastAsia="en-GB"/>
        </w:rPr>
        <w:t>in LTE</w:t>
      </w:r>
      <w:r w:rsidR="00C87856">
        <w:rPr>
          <w:rFonts w:asciiTheme="minorHAnsi" w:eastAsiaTheme="minorEastAsia" w:hAnsiTheme="minorHAnsi"/>
          <w:b w:val="0"/>
          <w:sz w:val="22"/>
          <w:szCs w:val="22"/>
          <w:lang w:eastAsia="en-GB"/>
        </w:rPr>
        <w:t>,</w:t>
      </w:r>
      <w:r w:rsidR="00FD2A5D" w:rsidRPr="00BE2774">
        <w:rPr>
          <w:rFonts w:asciiTheme="minorHAnsi" w:eastAsiaTheme="minorEastAsia" w:hAnsiTheme="minorHAnsi"/>
          <w:b w:val="0"/>
          <w:sz w:val="22"/>
          <w:szCs w:val="22"/>
          <w:lang w:eastAsia="en-GB"/>
        </w:rPr>
        <w:t xml:space="preserve"> and </w:t>
      </w:r>
      <w:r w:rsidR="00C87856">
        <w:rPr>
          <w:rFonts w:asciiTheme="minorHAnsi" w:eastAsiaTheme="minorEastAsia" w:hAnsiTheme="minorHAnsi"/>
          <w:b w:val="0"/>
          <w:sz w:val="22"/>
          <w:szCs w:val="22"/>
          <w:lang w:eastAsia="en-GB"/>
        </w:rPr>
        <w:t xml:space="preserve">then we </w:t>
      </w:r>
      <w:r w:rsidR="00FD2A5D" w:rsidRPr="00BE2774">
        <w:rPr>
          <w:rFonts w:asciiTheme="minorHAnsi" w:eastAsiaTheme="minorEastAsia" w:hAnsiTheme="minorHAnsi"/>
          <w:b w:val="0"/>
          <w:sz w:val="22"/>
          <w:szCs w:val="22"/>
          <w:lang w:eastAsia="en-GB"/>
        </w:rPr>
        <w:t>provide some key observations that need to be considered in NR.</w:t>
      </w:r>
    </w:p>
    <w:p w:rsidR="00B46F74" w:rsidRPr="00BE2774" w:rsidRDefault="00B46F74" w:rsidP="00FD2A5D">
      <w:pPr>
        <w:spacing w:after="0"/>
        <w:rPr>
          <w:lang w:eastAsia="en-GB"/>
        </w:rPr>
      </w:pPr>
    </w:p>
    <w:p w:rsidR="00B46F74" w:rsidRPr="00BE2774" w:rsidRDefault="00DB5653" w:rsidP="00FD2A5D">
      <w:pPr>
        <w:spacing w:after="0"/>
        <w:jc w:val="both"/>
      </w:pPr>
      <w:r>
        <w:rPr>
          <w:rFonts w:cs="v4.2.0"/>
        </w:rPr>
        <w:t xml:space="preserve">In </w:t>
      </w:r>
      <w:r>
        <w:t>Section 7.1.2</w:t>
      </w:r>
      <w:r w:rsidRPr="00BE2774">
        <w:rPr>
          <w:rFonts w:cs="v4.2.0"/>
        </w:rPr>
        <w:t xml:space="preserve"> of TS36.101</w:t>
      </w:r>
      <w:r>
        <w:rPr>
          <w:rFonts w:cs="v4.2.0"/>
        </w:rPr>
        <w:t>, t</w:t>
      </w:r>
      <w:r w:rsidR="00B46F74" w:rsidRPr="00BE2774">
        <w:rPr>
          <w:rFonts w:cs="v4.2.0"/>
        </w:rPr>
        <w:t xml:space="preserve">he UE initial transmission timing error shall be no larger than </w:t>
      </w:r>
      <w:r w:rsidR="00B46F74" w:rsidRPr="00BE2774">
        <w:rPr>
          <w:rFonts w:cs="v4.2.0"/>
        </w:rPr>
        <w:sym w:font="Symbol" w:char="F0B1"/>
      </w:r>
      <w:r w:rsidR="00B46F74" w:rsidRPr="00BE2774">
        <w:rPr>
          <w:rFonts w:cs="v4.2.0"/>
        </w:rPr>
        <w:t>T</w:t>
      </w:r>
      <w:r w:rsidR="00B46F74" w:rsidRPr="00BE2774">
        <w:rPr>
          <w:rFonts w:cs="v4.2.0"/>
          <w:vertAlign w:val="subscript"/>
        </w:rPr>
        <w:t>e</w:t>
      </w:r>
      <w:r w:rsidR="00B46F74" w:rsidRPr="00BE2774">
        <w:t xml:space="preserve"> (specified in Table 7.1.2-1</w:t>
      </w:r>
      <w:r w:rsidR="00B46F74" w:rsidRPr="00BE2774">
        <w:rPr>
          <w:rFonts w:cs="v4.2.0"/>
        </w:rPr>
        <w:t>). This requirement applies when it is the first transmission in a DRX, SRS, PRACH, …</w:t>
      </w:r>
      <w:r w:rsidR="00FD2A5D" w:rsidRPr="00BE2774">
        <w:rPr>
          <w:rFonts w:cs="v4.2.0"/>
        </w:rPr>
        <w:t>,</w:t>
      </w:r>
      <w:r w:rsidR="00B46F74" w:rsidRPr="00BE2774">
        <w:rPr>
          <w:rFonts w:cs="v4.2.0"/>
        </w:rPr>
        <w:t xml:space="preserve"> etc.. UE transmits timing shall be the DL timing of the reference cell minus </w:t>
      </w:r>
      <w:r w:rsidR="00B46F74" w:rsidRPr="00BE2774">
        <w:rPr>
          <w:position w:val="-14"/>
        </w:rPr>
        <w:object w:dxaOrig="2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4.5pt" o:ole="">
            <v:imagedata r:id="rId8" o:title=""/>
          </v:shape>
          <o:OLEObject Type="Embed" ProgID="Equation.3" ShapeID="_x0000_i1025" DrawAspect="Content" ObjectID="_1563954957" r:id="rId9"/>
        </w:object>
      </w:r>
      <w:r w:rsidR="00B46F74" w:rsidRPr="00BE2774">
        <w:rPr>
          <w:rFonts w:cs="v4.2.0"/>
        </w:rPr>
        <w:t xml:space="preserve">, where the DL timing is defined as the time when the first detected path (in time) of the corresponding DL frame is received </w:t>
      </w:r>
      <w:r w:rsidR="00B46F74" w:rsidRPr="00BE2774">
        <w:t xml:space="preserve">from the reference cell. </w:t>
      </w:r>
    </w:p>
    <w:p w:rsidR="00B46F74" w:rsidRPr="00BE2774" w:rsidRDefault="00B46F74" w:rsidP="00FD2A5D">
      <w:pPr>
        <w:pStyle w:val="TH"/>
        <w:spacing w:after="0"/>
        <w:rPr>
          <w:rFonts w:asciiTheme="minorHAnsi" w:hAnsiTheme="minorHAnsi"/>
          <w:sz w:val="20"/>
          <w:szCs w:val="20"/>
        </w:rPr>
      </w:pPr>
      <w:r w:rsidRPr="00BE2774">
        <w:rPr>
          <w:rFonts w:asciiTheme="minorHAnsi" w:hAnsiTheme="minorHAnsi"/>
          <w:snapToGrid w:val="0"/>
          <w:sz w:val="20"/>
          <w:szCs w:val="20"/>
        </w:rPr>
        <w:t>Table 7.1.2-1: T</w:t>
      </w:r>
      <w:r w:rsidRPr="00BE2774">
        <w:rPr>
          <w:rFonts w:asciiTheme="minorHAnsi" w:hAnsiTheme="minorHAnsi"/>
          <w:snapToGrid w:val="0"/>
          <w:sz w:val="20"/>
          <w:szCs w:val="20"/>
          <w:vertAlign w:val="subscript"/>
        </w:rPr>
        <w:t>e</w:t>
      </w:r>
      <w:r w:rsidRPr="00BE2774">
        <w:rPr>
          <w:rFonts w:asciiTheme="minorHAnsi" w:hAnsiTheme="minorHAnsi"/>
          <w:snapToGrid w:val="0"/>
          <w:sz w:val="20"/>
          <w:szCs w:val="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B46F74" w:rsidRPr="00BE2774" w:rsidTr="00FD2A5D">
        <w:trPr>
          <w:cantSplit/>
          <w:jc w:val="center"/>
        </w:trPr>
        <w:tc>
          <w:tcPr>
            <w:tcW w:w="2288" w:type="pct"/>
          </w:tcPr>
          <w:p w:rsidR="00B46F74" w:rsidRPr="00BE2774" w:rsidRDefault="00B46F74" w:rsidP="00FD2A5D">
            <w:pPr>
              <w:pStyle w:val="TAH"/>
              <w:spacing w:after="0"/>
              <w:rPr>
                <w:rFonts w:asciiTheme="minorHAnsi" w:hAnsiTheme="minorHAnsi" w:cs="Arial"/>
                <w:b w:val="0"/>
                <w:sz w:val="20"/>
                <w:szCs w:val="20"/>
                <w:lang w:eastAsia="en-US"/>
              </w:rPr>
            </w:pPr>
            <w:r w:rsidRPr="00BE2774">
              <w:rPr>
                <w:rFonts w:asciiTheme="minorHAnsi" w:hAnsiTheme="minorHAnsi" w:cs="Arial"/>
                <w:b w:val="0"/>
                <w:sz w:val="20"/>
                <w:szCs w:val="20"/>
                <w:lang w:eastAsia="en-US"/>
              </w:rPr>
              <w:t>Downlink Bandwidth (MHz)</w:t>
            </w:r>
          </w:p>
        </w:tc>
        <w:tc>
          <w:tcPr>
            <w:tcW w:w="2712" w:type="pct"/>
          </w:tcPr>
          <w:p w:rsidR="00B46F74" w:rsidRPr="00BE2774" w:rsidRDefault="00B46F74" w:rsidP="00FD2A5D">
            <w:pPr>
              <w:pStyle w:val="TAH"/>
              <w:spacing w:after="0"/>
              <w:rPr>
                <w:rFonts w:asciiTheme="minorHAnsi" w:hAnsiTheme="minorHAnsi" w:cs="Arial"/>
                <w:b w:val="0"/>
                <w:sz w:val="20"/>
                <w:szCs w:val="20"/>
                <w:lang w:eastAsia="en-US"/>
              </w:rPr>
            </w:pPr>
            <w:r w:rsidRPr="00BE2774">
              <w:rPr>
                <w:rFonts w:asciiTheme="minorHAnsi" w:hAnsiTheme="minorHAnsi" w:cs="Arial"/>
                <w:b w:val="0"/>
                <w:sz w:val="20"/>
                <w:szCs w:val="20"/>
                <w:lang w:eastAsia="en-US"/>
              </w:rPr>
              <w:t>T</w:t>
            </w:r>
            <w:r w:rsidRPr="00BE2774">
              <w:rPr>
                <w:rFonts w:asciiTheme="minorHAnsi" w:hAnsiTheme="minorHAnsi" w:cs="Arial"/>
                <w:b w:val="0"/>
                <w:sz w:val="20"/>
                <w:szCs w:val="20"/>
                <w:vertAlign w:val="subscript"/>
                <w:lang w:eastAsia="en-US"/>
              </w:rPr>
              <w:t>e_</w:t>
            </w:r>
          </w:p>
        </w:tc>
      </w:tr>
      <w:tr w:rsidR="00B46F74" w:rsidRPr="00BE2774" w:rsidTr="00FD2A5D">
        <w:trPr>
          <w:cantSplit/>
          <w:trHeight w:val="75"/>
          <w:jc w:val="center"/>
        </w:trPr>
        <w:tc>
          <w:tcPr>
            <w:tcW w:w="2288" w:type="pct"/>
          </w:tcPr>
          <w:p w:rsidR="00B46F74" w:rsidRPr="00BE2774" w:rsidRDefault="00B46F74" w:rsidP="00FD2A5D">
            <w:pPr>
              <w:pStyle w:val="TAC"/>
              <w:spacing w:after="0"/>
              <w:rPr>
                <w:rFonts w:asciiTheme="minorHAnsi" w:hAnsiTheme="minorHAnsi" w:cs="Arial"/>
                <w:sz w:val="20"/>
                <w:szCs w:val="20"/>
                <w:lang w:eastAsia="en-US"/>
              </w:rPr>
            </w:pPr>
            <w:r w:rsidRPr="00BE2774">
              <w:rPr>
                <w:rFonts w:asciiTheme="minorHAnsi" w:hAnsiTheme="minorHAnsi" w:cs="Arial"/>
                <w:sz w:val="20"/>
                <w:szCs w:val="20"/>
              </w:rPr>
              <w:t>1.4</w:t>
            </w:r>
          </w:p>
        </w:tc>
        <w:tc>
          <w:tcPr>
            <w:tcW w:w="2712" w:type="pct"/>
          </w:tcPr>
          <w:p w:rsidR="00B46F74" w:rsidRPr="00BE2774" w:rsidRDefault="00B46F74" w:rsidP="00FD2A5D">
            <w:pPr>
              <w:pStyle w:val="TAC"/>
              <w:spacing w:after="0"/>
              <w:rPr>
                <w:rFonts w:asciiTheme="minorHAnsi" w:hAnsiTheme="minorHAnsi" w:cs="Arial"/>
                <w:sz w:val="20"/>
                <w:szCs w:val="20"/>
                <w:lang w:eastAsia="en-US"/>
              </w:rPr>
            </w:pPr>
            <w:r w:rsidRPr="00BE2774">
              <w:rPr>
                <w:rFonts w:asciiTheme="minorHAnsi" w:hAnsiTheme="minorHAnsi" w:cs="v4.2.0"/>
                <w:sz w:val="20"/>
                <w:szCs w:val="20"/>
                <w:lang w:eastAsia="en-US"/>
              </w:rPr>
              <w:t>24</w:t>
            </w:r>
            <w:r w:rsidRPr="00BE2774">
              <w:rPr>
                <w:rFonts w:asciiTheme="minorHAnsi" w:hAnsiTheme="minorHAnsi" w:cs="Arial"/>
                <w:sz w:val="20"/>
                <w:szCs w:val="20"/>
                <w:lang w:eastAsia="en-US"/>
              </w:rPr>
              <w:t>*</w:t>
            </w:r>
            <w:r w:rsidRPr="00BE2774">
              <w:rPr>
                <w:rFonts w:asciiTheme="minorHAnsi" w:hAnsiTheme="minorHAnsi" w:cs="v4.2.0"/>
                <w:sz w:val="20"/>
                <w:szCs w:val="20"/>
                <w:lang w:eastAsia="en-US"/>
              </w:rPr>
              <w:t>T</w:t>
            </w:r>
            <w:r w:rsidRPr="00BE2774">
              <w:rPr>
                <w:rFonts w:asciiTheme="minorHAnsi" w:hAnsiTheme="minorHAnsi" w:cs="v4.2.0"/>
                <w:sz w:val="20"/>
                <w:szCs w:val="20"/>
                <w:vertAlign w:val="subscript"/>
                <w:lang w:eastAsia="en-US"/>
              </w:rPr>
              <w:t>S</w:t>
            </w:r>
          </w:p>
        </w:tc>
      </w:tr>
      <w:tr w:rsidR="00B46F74" w:rsidRPr="00BE2774" w:rsidTr="00FD2A5D">
        <w:trPr>
          <w:cantSplit/>
          <w:jc w:val="center"/>
        </w:trPr>
        <w:tc>
          <w:tcPr>
            <w:tcW w:w="2288" w:type="pct"/>
          </w:tcPr>
          <w:p w:rsidR="00B46F74" w:rsidRPr="00BE2774" w:rsidRDefault="00B46F74" w:rsidP="00FD2A5D">
            <w:pPr>
              <w:pStyle w:val="TAC"/>
              <w:spacing w:after="0"/>
              <w:rPr>
                <w:rFonts w:asciiTheme="minorHAnsi" w:hAnsiTheme="minorHAnsi" w:cs="Arial"/>
                <w:snapToGrid w:val="0"/>
                <w:sz w:val="20"/>
                <w:szCs w:val="20"/>
                <w:lang w:eastAsia="en-US"/>
              </w:rPr>
            </w:pPr>
            <w:r w:rsidRPr="00BE2774">
              <w:rPr>
                <w:rFonts w:asciiTheme="minorHAnsi" w:hAnsiTheme="minorHAnsi" w:cs="Arial"/>
                <w:sz w:val="20"/>
                <w:szCs w:val="20"/>
                <w:lang w:eastAsia="en-US"/>
              </w:rPr>
              <w:t>≥3</w:t>
            </w:r>
          </w:p>
        </w:tc>
        <w:tc>
          <w:tcPr>
            <w:tcW w:w="2712" w:type="pct"/>
          </w:tcPr>
          <w:p w:rsidR="00B46F74" w:rsidRPr="00BE2774" w:rsidRDefault="00B46F74" w:rsidP="00FD2A5D">
            <w:pPr>
              <w:pStyle w:val="TAC"/>
              <w:spacing w:after="0"/>
              <w:rPr>
                <w:rFonts w:asciiTheme="minorHAnsi" w:hAnsiTheme="minorHAnsi" w:cs="Arial"/>
                <w:snapToGrid w:val="0"/>
                <w:sz w:val="20"/>
                <w:szCs w:val="20"/>
                <w:lang w:eastAsia="en-US"/>
              </w:rPr>
            </w:pPr>
            <w:r w:rsidRPr="00BE2774">
              <w:rPr>
                <w:rFonts w:asciiTheme="minorHAnsi" w:hAnsiTheme="minorHAnsi" w:cs="v4.2.0"/>
                <w:sz w:val="20"/>
                <w:szCs w:val="20"/>
                <w:lang w:eastAsia="en-US"/>
              </w:rPr>
              <w:t>12</w:t>
            </w:r>
            <w:r w:rsidRPr="00BE2774">
              <w:rPr>
                <w:rFonts w:asciiTheme="minorHAnsi" w:hAnsiTheme="minorHAnsi" w:cs="Arial"/>
                <w:sz w:val="20"/>
                <w:szCs w:val="20"/>
                <w:lang w:eastAsia="en-US"/>
              </w:rPr>
              <w:t>*</w:t>
            </w:r>
            <w:r w:rsidRPr="00BE2774">
              <w:rPr>
                <w:rFonts w:asciiTheme="minorHAnsi" w:hAnsiTheme="minorHAnsi" w:cs="v4.2.0"/>
                <w:sz w:val="20"/>
                <w:szCs w:val="20"/>
                <w:lang w:eastAsia="en-US"/>
              </w:rPr>
              <w:t>T</w:t>
            </w:r>
            <w:r w:rsidRPr="00BE2774">
              <w:rPr>
                <w:rFonts w:asciiTheme="minorHAnsi" w:hAnsiTheme="minorHAnsi" w:cs="v4.2.0"/>
                <w:sz w:val="20"/>
                <w:szCs w:val="20"/>
                <w:vertAlign w:val="subscript"/>
                <w:lang w:eastAsia="en-US"/>
              </w:rPr>
              <w:t>S</w:t>
            </w:r>
          </w:p>
        </w:tc>
      </w:tr>
      <w:tr w:rsidR="00B46F74" w:rsidRPr="00BE2774" w:rsidTr="00FD2A5D">
        <w:trPr>
          <w:cantSplit/>
          <w:jc w:val="center"/>
        </w:trPr>
        <w:tc>
          <w:tcPr>
            <w:tcW w:w="5000" w:type="pct"/>
            <w:gridSpan w:val="2"/>
          </w:tcPr>
          <w:p w:rsidR="00B46F74" w:rsidRPr="00BE2774" w:rsidRDefault="00B46F74" w:rsidP="00FD2A5D">
            <w:pPr>
              <w:pStyle w:val="TAN"/>
              <w:spacing w:after="0"/>
              <w:rPr>
                <w:rFonts w:asciiTheme="minorHAnsi" w:hAnsiTheme="minorHAnsi" w:cs="Arial"/>
                <w:sz w:val="20"/>
                <w:szCs w:val="20"/>
                <w:lang w:eastAsia="en-US"/>
              </w:rPr>
            </w:pPr>
            <w:r w:rsidRPr="00BE2774">
              <w:rPr>
                <w:rFonts w:asciiTheme="minorHAnsi" w:hAnsiTheme="minorHAnsi" w:cs="Arial"/>
                <w:sz w:val="20"/>
                <w:szCs w:val="20"/>
                <w:lang w:eastAsia="en-US"/>
              </w:rPr>
              <w:t>Note:</w:t>
            </w:r>
            <w:r w:rsidRPr="00BE2774">
              <w:rPr>
                <w:rFonts w:asciiTheme="minorHAnsi" w:hAnsiTheme="minorHAnsi" w:cs="Arial"/>
                <w:sz w:val="20"/>
                <w:szCs w:val="20"/>
                <w:lang w:eastAsia="en-US"/>
              </w:rPr>
              <w:tab/>
            </w:r>
            <w:r w:rsidRPr="00BE2774">
              <w:rPr>
                <w:rFonts w:asciiTheme="minorHAnsi" w:hAnsiTheme="minorHAnsi" w:cs="v4.2.0"/>
                <w:sz w:val="20"/>
                <w:szCs w:val="20"/>
                <w:lang w:eastAsia="en-US"/>
              </w:rPr>
              <w:t>T</w:t>
            </w:r>
            <w:r w:rsidRPr="00BE2774">
              <w:rPr>
                <w:rFonts w:asciiTheme="minorHAnsi" w:hAnsiTheme="minorHAnsi" w:cs="v4.2.0"/>
                <w:sz w:val="20"/>
                <w:szCs w:val="20"/>
                <w:vertAlign w:val="subscript"/>
                <w:lang w:eastAsia="en-US"/>
              </w:rPr>
              <w:t>S</w:t>
            </w:r>
            <w:r w:rsidRPr="00BE2774">
              <w:rPr>
                <w:rFonts w:asciiTheme="minorHAnsi" w:hAnsiTheme="minorHAnsi" w:cs="Arial"/>
                <w:sz w:val="20"/>
                <w:szCs w:val="20"/>
                <w:lang w:eastAsia="en-US"/>
              </w:rPr>
              <w:t xml:space="preserve"> is the basic timing unit defined in TS 36.211</w:t>
            </w:r>
          </w:p>
        </w:tc>
      </w:tr>
    </w:tbl>
    <w:p w:rsidR="00FD2A5D" w:rsidRPr="00BE2774" w:rsidRDefault="00FD2A5D" w:rsidP="00FD2A5D">
      <w:pPr>
        <w:spacing w:after="0"/>
        <w:rPr>
          <w:rFonts w:cs="v4.2.0"/>
        </w:rPr>
      </w:pPr>
    </w:p>
    <w:p w:rsidR="00FD2A5D" w:rsidRPr="00BE2774" w:rsidRDefault="00FD2A5D" w:rsidP="00FD2A5D">
      <w:pPr>
        <w:spacing w:after="0"/>
        <w:jc w:val="both"/>
        <w:rPr>
          <w:rFonts w:cs="v4.2.0"/>
        </w:rPr>
      </w:pPr>
      <w:r w:rsidRPr="00BE2774">
        <w:rPr>
          <w:rFonts w:cs="v4.2.0"/>
        </w:rPr>
        <w:lastRenderedPageBreak/>
        <w:t>UE shall</w:t>
      </w:r>
      <w:r w:rsidRPr="00BE2774">
        <w:rPr>
          <w:rFonts w:cs="Arial"/>
        </w:rPr>
        <w:t xml:space="preserve"> also</w:t>
      </w:r>
      <w:r w:rsidRPr="00BE2774">
        <w:rPr>
          <w:rFonts w:cs="v4.2.0"/>
        </w:rPr>
        <w:t xml:space="preserve"> be capable of changing the transmission timing according to the received DL frame of the reference cell.</w:t>
      </w:r>
      <w:r w:rsidRPr="00BE2774" w:rsidDel="00446891">
        <w:rPr>
          <w:rFonts w:cs="v4.2.0"/>
        </w:rPr>
        <w:t xml:space="preserve"> </w:t>
      </w:r>
      <w:r w:rsidRPr="00BE2774">
        <w:rPr>
          <w:rFonts w:cs="v4.2.0"/>
        </w:rPr>
        <w:t>UL timing adjustments made to the UE shall follow below rules, where T</w:t>
      </w:r>
      <w:r w:rsidRPr="00BE2774">
        <w:rPr>
          <w:rFonts w:cs="v4.2.0"/>
          <w:vertAlign w:val="subscript"/>
        </w:rPr>
        <w:t>q</w:t>
      </w:r>
      <w:r w:rsidR="00BE2774" w:rsidRPr="00BE2774">
        <w:rPr>
          <w:rFonts w:cs="v4.2.0"/>
        </w:rPr>
        <w:t xml:space="preserve"> is specified in Table 7.1.2-2:</w:t>
      </w:r>
    </w:p>
    <w:p w:rsidR="00FD2A5D" w:rsidRPr="00BE2774" w:rsidRDefault="00FD2A5D" w:rsidP="00FD2A5D">
      <w:pPr>
        <w:pStyle w:val="B1"/>
        <w:spacing w:after="0"/>
        <w:rPr>
          <w:rFonts w:asciiTheme="minorHAnsi" w:eastAsiaTheme="minorEastAsia" w:hAnsiTheme="minorHAnsi" w:cs="v4.2.0"/>
          <w:szCs w:val="22"/>
        </w:rPr>
      </w:pPr>
      <w:r w:rsidRPr="00BE2774">
        <w:rPr>
          <w:rFonts w:asciiTheme="minorHAnsi" w:eastAsiaTheme="minorEastAsia" w:hAnsiTheme="minorHAnsi" w:cs="v4.2.0"/>
          <w:szCs w:val="22"/>
        </w:rPr>
        <w:t>1)</w:t>
      </w:r>
      <w:r w:rsidRPr="00BE2774">
        <w:rPr>
          <w:rFonts w:asciiTheme="minorHAnsi" w:eastAsiaTheme="minorEastAsia" w:hAnsiTheme="minorHAnsi" w:cs="v4.2.0"/>
          <w:szCs w:val="22"/>
        </w:rPr>
        <w:tab/>
        <w:t>The maximum amount of the magnitude of the timing change in one adjustment shall be T</w:t>
      </w:r>
      <w:r w:rsidRPr="00BE2774">
        <w:rPr>
          <w:rFonts w:asciiTheme="minorHAnsi" w:eastAsiaTheme="minorEastAsia" w:hAnsiTheme="minorHAnsi" w:cs="v4.2.0"/>
          <w:szCs w:val="22"/>
          <w:vertAlign w:val="subscript"/>
        </w:rPr>
        <w:t>q</w:t>
      </w:r>
      <w:r w:rsidRPr="00BE2774">
        <w:rPr>
          <w:rFonts w:asciiTheme="minorHAnsi" w:eastAsiaTheme="minorEastAsia" w:hAnsiTheme="minorHAnsi" w:cs="v4.2.0"/>
          <w:szCs w:val="22"/>
        </w:rPr>
        <w:t xml:space="preserve"> seconds.</w:t>
      </w:r>
    </w:p>
    <w:p w:rsidR="00FD2A5D" w:rsidRPr="00BE2774" w:rsidRDefault="00FD2A5D" w:rsidP="00FD2A5D">
      <w:pPr>
        <w:pStyle w:val="B1"/>
        <w:spacing w:after="0"/>
        <w:rPr>
          <w:rFonts w:asciiTheme="minorHAnsi" w:eastAsiaTheme="minorEastAsia" w:hAnsiTheme="minorHAnsi" w:cs="v4.2.0"/>
          <w:szCs w:val="22"/>
        </w:rPr>
      </w:pPr>
      <w:r w:rsidRPr="00BE2774">
        <w:rPr>
          <w:rFonts w:asciiTheme="minorHAnsi" w:eastAsiaTheme="minorEastAsia" w:hAnsiTheme="minorHAnsi" w:cs="v4.2.0"/>
          <w:szCs w:val="22"/>
        </w:rPr>
        <w:t>2)</w:t>
      </w:r>
      <w:r w:rsidRPr="00BE2774">
        <w:rPr>
          <w:rFonts w:asciiTheme="minorHAnsi" w:eastAsiaTheme="minorEastAsia" w:hAnsiTheme="minorHAnsi" w:cs="v4.2.0"/>
          <w:szCs w:val="22"/>
        </w:rPr>
        <w:tab/>
        <w:t>The minimum aggregate adjustment rate shall be 7*T</w:t>
      </w:r>
      <w:r w:rsidRPr="00BE2774">
        <w:rPr>
          <w:rFonts w:asciiTheme="minorHAnsi" w:eastAsiaTheme="minorEastAsia" w:hAnsiTheme="minorHAnsi" w:cs="v4.2.0"/>
          <w:szCs w:val="22"/>
          <w:vertAlign w:val="subscript"/>
        </w:rPr>
        <w:t>S</w:t>
      </w:r>
      <w:r w:rsidRPr="00BE2774">
        <w:rPr>
          <w:rFonts w:asciiTheme="minorHAnsi" w:eastAsiaTheme="minorEastAsia" w:hAnsiTheme="minorHAnsi" w:cs="v4.2.0"/>
          <w:szCs w:val="22"/>
        </w:rPr>
        <w:t xml:space="preserve"> per second.</w:t>
      </w:r>
    </w:p>
    <w:p w:rsidR="00FD2A5D" w:rsidRPr="00BE2774" w:rsidRDefault="00FD2A5D" w:rsidP="00FD2A5D">
      <w:pPr>
        <w:pStyle w:val="B1"/>
        <w:spacing w:after="0"/>
        <w:rPr>
          <w:rFonts w:asciiTheme="minorHAnsi" w:eastAsiaTheme="minorEastAsia" w:hAnsiTheme="minorHAnsi" w:cs="v4.2.0"/>
          <w:szCs w:val="22"/>
        </w:rPr>
      </w:pPr>
      <w:r w:rsidRPr="00BE2774">
        <w:rPr>
          <w:rFonts w:asciiTheme="minorHAnsi" w:eastAsiaTheme="minorEastAsia" w:hAnsiTheme="minorHAnsi" w:cs="v4.2.0"/>
          <w:szCs w:val="22"/>
        </w:rPr>
        <w:t>3)</w:t>
      </w:r>
      <w:r w:rsidRPr="00BE2774">
        <w:rPr>
          <w:rFonts w:asciiTheme="minorHAnsi" w:eastAsiaTheme="minorEastAsia" w:hAnsiTheme="minorHAnsi" w:cs="v4.2.0"/>
          <w:szCs w:val="22"/>
        </w:rPr>
        <w:tab/>
        <w:t>The maximum aggregate adjustment rate shall be T</w:t>
      </w:r>
      <w:r w:rsidRPr="00BE2774">
        <w:rPr>
          <w:rFonts w:asciiTheme="minorHAnsi" w:eastAsiaTheme="minorEastAsia" w:hAnsiTheme="minorHAnsi" w:cs="v4.2.0"/>
          <w:szCs w:val="22"/>
          <w:vertAlign w:val="subscript"/>
        </w:rPr>
        <w:t>q</w:t>
      </w:r>
      <w:r w:rsidRPr="00BE2774">
        <w:rPr>
          <w:rFonts w:asciiTheme="minorHAnsi" w:eastAsiaTheme="minorEastAsia" w:hAnsiTheme="minorHAnsi" w:cs="v4.2.0"/>
          <w:szCs w:val="22"/>
        </w:rPr>
        <w:t xml:space="preserve"> per 200ms.</w:t>
      </w:r>
    </w:p>
    <w:p w:rsidR="00FD2A5D" w:rsidRPr="00BE2774" w:rsidRDefault="00FD2A5D" w:rsidP="00FD2A5D">
      <w:pPr>
        <w:pStyle w:val="TH"/>
        <w:spacing w:after="0"/>
        <w:rPr>
          <w:rFonts w:asciiTheme="minorHAnsi" w:hAnsiTheme="minorHAnsi"/>
          <w:sz w:val="20"/>
          <w:szCs w:val="20"/>
        </w:rPr>
      </w:pPr>
      <w:r w:rsidRPr="00BE2774">
        <w:rPr>
          <w:rFonts w:asciiTheme="minorHAnsi" w:hAnsiTheme="minorHAnsi"/>
          <w:snapToGrid w:val="0"/>
          <w:sz w:val="20"/>
          <w:szCs w:val="20"/>
        </w:rPr>
        <w:t>Table 7.1.2-2: T</w:t>
      </w:r>
      <w:r w:rsidRPr="00BE2774">
        <w:rPr>
          <w:rFonts w:asciiTheme="minorHAnsi" w:hAnsiTheme="minorHAnsi"/>
          <w:snapToGrid w:val="0"/>
          <w:sz w:val="20"/>
          <w:szCs w:val="20"/>
          <w:vertAlign w:val="subscript"/>
        </w:rPr>
        <w:t>q</w:t>
      </w:r>
      <w:r w:rsidRPr="00BE2774">
        <w:rPr>
          <w:rFonts w:asciiTheme="minorHAnsi" w:hAnsiTheme="minorHAnsi"/>
          <w:snapToGrid w:val="0"/>
          <w:sz w:val="20"/>
          <w:szCs w:val="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FD2A5D" w:rsidRPr="00BE2774" w:rsidTr="00FD2A5D">
        <w:trPr>
          <w:cantSplit/>
          <w:jc w:val="center"/>
        </w:trPr>
        <w:tc>
          <w:tcPr>
            <w:tcW w:w="2288" w:type="pct"/>
          </w:tcPr>
          <w:p w:rsidR="00FD2A5D" w:rsidRPr="00BE2774" w:rsidRDefault="00FD2A5D" w:rsidP="00FD2A5D">
            <w:pPr>
              <w:pStyle w:val="TAH"/>
              <w:spacing w:after="0"/>
              <w:rPr>
                <w:rFonts w:asciiTheme="minorHAnsi" w:hAnsiTheme="minorHAnsi" w:cs="Arial"/>
                <w:b w:val="0"/>
                <w:sz w:val="20"/>
                <w:szCs w:val="20"/>
                <w:lang w:eastAsia="en-US"/>
              </w:rPr>
            </w:pPr>
            <w:r w:rsidRPr="00BE2774">
              <w:rPr>
                <w:rFonts w:asciiTheme="minorHAnsi" w:hAnsiTheme="minorHAnsi" w:cs="Arial"/>
                <w:b w:val="0"/>
                <w:sz w:val="20"/>
                <w:szCs w:val="20"/>
                <w:lang w:eastAsia="en-US"/>
              </w:rPr>
              <w:t>Downlink Bandwidth (MHz)</w:t>
            </w:r>
          </w:p>
        </w:tc>
        <w:tc>
          <w:tcPr>
            <w:tcW w:w="2712" w:type="pct"/>
          </w:tcPr>
          <w:p w:rsidR="00FD2A5D" w:rsidRPr="00BE2774" w:rsidRDefault="00FD2A5D" w:rsidP="00FD2A5D">
            <w:pPr>
              <w:pStyle w:val="TAH"/>
              <w:spacing w:after="0"/>
              <w:rPr>
                <w:rFonts w:asciiTheme="minorHAnsi" w:hAnsiTheme="minorHAnsi" w:cs="Arial"/>
                <w:sz w:val="20"/>
                <w:szCs w:val="20"/>
                <w:lang w:eastAsia="en-US"/>
              </w:rPr>
            </w:pPr>
            <w:r w:rsidRPr="00BE2774">
              <w:rPr>
                <w:rFonts w:asciiTheme="minorHAnsi" w:hAnsiTheme="minorHAnsi" w:cs="Arial"/>
                <w:sz w:val="20"/>
                <w:szCs w:val="20"/>
                <w:lang w:eastAsia="en-US"/>
              </w:rPr>
              <w:t>T</w:t>
            </w:r>
            <w:r w:rsidRPr="00BE2774">
              <w:rPr>
                <w:rFonts w:asciiTheme="minorHAnsi" w:hAnsiTheme="minorHAnsi" w:cs="Arial"/>
                <w:sz w:val="20"/>
                <w:szCs w:val="20"/>
                <w:vertAlign w:val="subscript"/>
                <w:lang w:eastAsia="en-US"/>
              </w:rPr>
              <w:t>q_</w:t>
            </w:r>
          </w:p>
        </w:tc>
      </w:tr>
      <w:tr w:rsidR="00FD2A5D" w:rsidRPr="00BE2774" w:rsidTr="00FD2A5D">
        <w:trPr>
          <w:cantSplit/>
          <w:jc w:val="center"/>
        </w:trPr>
        <w:tc>
          <w:tcPr>
            <w:tcW w:w="2288" w:type="pct"/>
          </w:tcPr>
          <w:p w:rsidR="00FD2A5D" w:rsidRPr="00BE2774" w:rsidRDefault="00FD2A5D" w:rsidP="00FD2A5D">
            <w:pPr>
              <w:pStyle w:val="TAC"/>
              <w:spacing w:after="0"/>
              <w:rPr>
                <w:rFonts w:asciiTheme="minorHAnsi" w:hAnsiTheme="minorHAnsi" w:cs="Arial"/>
                <w:sz w:val="20"/>
                <w:szCs w:val="20"/>
                <w:lang w:eastAsia="en-US"/>
              </w:rPr>
            </w:pPr>
            <w:r w:rsidRPr="00BE2774">
              <w:rPr>
                <w:rFonts w:asciiTheme="minorHAnsi" w:hAnsiTheme="minorHAnsi" w:cs="Arial"/>
                <w:sz w:val="20"/>
                <w:szCs w:val="20"/>
              </w:rPr>
              <w:t>1.4</w:t>
            </w:r>
          </w:p>
        </w:tc>
        <w:tc>
          <w:tcPr>
            <w:tcW w:w="2712" w:type="pct"/>
          </w:tcPr>
          <w:p w:rsidR="00FD2A5D" w:rsidRPr="00BE2774" w:rsidRDefault="00FD2A5D" w:rsidP="00FD2A5D">
            <w:pPr>
              <w:pStyle w:val="TAC"/>
              <w:spacing w:after="0"/>
              <w:rPr>
                <w:rFonts w:asciiTheme="minorHAnsi" w:hAnsiTheme="minorHAnsi" w:cs="Arial"/>
                <w:sz w:val="20"/>
                <w:szCs w:val="20"/>
                <w:lang w:eastAsia="en-US"/>
              </w:rPr>
            </w:pPr>
            <w:r w:rsidRPr="00BE2774">
              <w:rPr>
                <w:rFonts w:asciiTheme="minorHAnsi" w:hAnsiTheme="minorHAnsi" w:cs="v4.2.0"/>
                <w:sz w:val="20"/>
                <w:szCs w:val="20"/>
                <w:lang w:eastAsia="en-US"/>
              </w:rPr>
              <w:t>17.5</w:t>
            </w:r>
            <w:r w:rsidRPr="00BE2774">
              <w:rPr>
                <w:rFonts w:asciiTheme="minorHAnsi" w:hAnsiTheme="minorHAnsi" w:cs="Arial"/>
                <w:sz w:val="20"/>
                <w:szCs w:val="20"/>
                <w:lang w:eastAsia="en-US"/>
              </w:rPr>
              <w:t>*</w:t>
            </w:r>
            <w:r w:rsidRPr="00BE2774">
              <w:rPr>
                <w:rFonts w:asciiTheme="minorHAnsi" w:hAnsiTheme="minorHAnsi" w:cs="v4.2.0"/>
                <w:sz w:val="20"/>
                <w:szCs w:val="20"/>
                <w:lang w:eastAsia="en-US"/>
              </w:rPr>
              <w:t>T</w:t>
            </w:r>
            <w:r w:rsidRPr="00BE2774">
              <w:rPr>
                <w:rFonts w:asciiTheme="minorHAnsi" w:hAnsiTheme="minorHAnsi" w:cs="v4.2.0"/>
                <w:sz w:val="20"/>
                <w:szCs w:val="20"/>
                <w:vertAlign w:val="subscript"/>
                <w:lang w:eastAsia="en-US"/>
              </w:rPr>
              <w:t>S</w:t>
            </w:r>
          </w:p>
        </w:tc>
      </w:tr>
      <w:tr w:rsidR="00FD2A5D" w:rsidRPr="00BE2774" w:rsidTr="00FD2A5D">
        <w:trPr>
          <w:cantSplit/>
          <w:jc w:val="center"/>
        </w:trPr>
        <w:tc>
          <w:tcPr>
            <w:tcW w:w="2288" w:type="pct"/>
          </w:tcPr>
          <w:p w:rsidR="00FD2A5D" w:rsidRPr="00BE2774" w:rsidRDefault="00FD2A5D" w:rsidP="00FD2A5D">
            <w:pPr>
              <w:pStyle w:val="TAC"/>
              <w:spacing w:after="0"/>
              <w:rPr>
                <w:rFonts w:asciiTheme="minorHAnsi" w:hAnsiTheme="minorHAnsi" w:cs="Arial"/>
                <w:snapToGrid w:val="0"/>
                <w:sz w:val="20"/>
                <w:szCs w:val="20"/>
                <w:lang w:eastAsia="en-US"/>
              </w:rPr>
            </w:pPr>
            <w:r w:rsidRPr="00BE2774">
              <w:rPr>
                <w:rFonts w:asciiTheme="minorHAnsi" w:hAnsiTheme="minorHAnsi" w:cs="Arial"/>
                <w:sz w:val="20"/>
                <w:szCs w:val="20"/>
                <w:lang w:eastAsia="en-US"/>
              </w:rPr>
              <w:t>3</w:t>
            </w:r>
          </w:p>
        </w:tc>
        <w:tc>
          <w:tcPr>
            <w:tcW w:w="2712" w:type="pct"/>
          </w:tcPr>
          <w:p w:rsidR="00FD2A5D" w:rsidRPr="00BE2774" w:rsidRDefault="00FD2A5D" w:rsidP="00FD2A5D">
            <w:pPr>
              <w:pStyle w:val="TAC"/>
              <w:spacing w:after="0"/>
              <w:rPr>
                <w:rFonts w:asciiTheme="minorHAnsi" w:hAnsiTheme="minorHAnsi" w:cs="Arial"/>
                <w:snapToGrid w:val="0"/>
                <w:sz w:val="20"/>
                <w:szCs w:val="20"/>
                <w:lang w:eastAsia="en-US"/>
              </w:rPr>
            </w:pPr>
            <w:r w:rsidRPr="00BE2774">
              <w:rPr>
                <w:rFonts w:asciiTheme="minorHAnsi" w:hAnsiTheme="minorHAnsi" w:cs="v4.2.0"/>
                <w:sz w:val="20"/>
                <w:szCs w:val="20"/>
                <w:lang w:eastAsia="en-US"/>
              </w:rPr>
              <w:t>9.5</w:t>
            </w:r>
            <w:r w:rsidRPr="00BE2774">
              <w:rPr>
                <w:rFonts w:asciiTheme="minorHAnsi" w:hAnsiTheme="minorHAnsi" w:cs="Arial"/>
                <w:sz w:val="20"/>
                <w:szCs w:val="20"/>
                <w:lang w:eastAsia="en-US"/>
              </w:rPr>
              <w:t>*</w:t>
            </w:r>
            <w:r w:rsidRPr="00BE2774">
              <w:rPr>
                <w:rFonts w:asciiTheme="minorHAnsi" w:hAnsiTheme="minorHAnsi" w:cs="v4.2.0"/>
                <w:sz w:val="20"/>
                <w:szCs w:val="20"/>
                <w:lang w:eastAsia="en-US"/>
              </w:rPr>
              <w:t>T</w:t>
            </w:r>
            <w:r w:rsidRPr="00BE2774">
              <w:rPr>
                <w:rFonts w:asciiTheme="minorHAnsi" w:hAnsiTheme="minorHAnsi" w:cs="v4.2.0"/>
                <w:sz w:val="20"/>
                <w:szCs w:val="20"/>
                <w:vertAlign w:val="subscript"/>
                <w:lang w:eastAsia="en-US"/>
              </w:rPr>
              <w:t>S</w:t>
            </w:r>
          </w:p>
        </w:tc>
      </w:tr>
      <w:tr w:rsidR="00FD2A5D" w:rsidRPr="00BE2774" w:rsidTr="00FD2A5D">
        <w:trPr>
          <w:cantSplit/>
          <w:jc w:val="center"/>
        </w:trPr>
        <w:tc>
          <w:tcPr>
            <w:tcW w:w="2288" w:type="pct"/>
          </w:tcPr>
          <w:p w:rsidR="00FD2A5D" w:rsidRPr="00BE2774" w:rsidDel="002A2A8F" w:rsidRDefault="00FD2A5D" w:rsidP="00FD2A5D">
            <w:pPr>
              <w:pStyle w:val="TAC"/>
              <w:spacing w:after="0"/>
              <w:rPr>
                <w:rFonts w:asciiTheme="minorHAnsi" w:hAnsiTheme="minorHAnsi" w:cs="Arial"/>
                <w:sz w:val="20"/>
                <w:szCs w:val="20"/>
                <w:lang w:eastAsia="en-US"/>
              </w:rPr>
            </w:pPr>
            <w:r w:rsidRPr="00BE2774">
              <w:rPr>
                <w:rFonts w:asciiTheme="minorHAnsi" w:hAnsiTheme="minorHAnsi" w:cs="Arial"/>
                <w:sz w:val="20"/>
                <w:szCs w:val="20"/>
                <w:lang w:eastAsia="en-US"/>
              </w:rPr>
              <w:t>5</w:t>
            </w:r>
          </w:p>
        </w:tc>
        <w:tc>
          <w:tcPr>
            <w:tcW w:w="2712" w:type="pct"/>
          </w:tcPr>
          <w:p w:rsidR="00FD2A5D" w:rsidRPr="00BE2774" w:rsidRDefault="00FD2A5D" w:rsidP="00FD2A5D">
            <w:pPr>
              <w:pStyle w:val="TAC"/>
              <w:spacing w:after="0"/>
              <w:rPr>
                <w:rFonts w:asciiTheme="minorHAnsi" w:hAnsiTheme="minorHAnsi" w:cs="Arial"/>
                <w:sz w:val="20"/>
                <w:szCs w:val="20"/>
                <w:lang w:eastAsia="en-US"/>
              </w:rPr>
            </w:pPr>
            <w:r w:rsidRPr="00BE2774">
              <w:rPr>
                <w:rFonts w:asciiTheme="minorHAnsi" w:hAnsiTheme="minorHAnsi" w:cs="v4.2.0"/>
                <w:sz w:val="20"/>
                <w:szCs w:val="20"/>
                <w:lang w:eastAsia="en-US"/>
              </w:rPr>
              <w:t>5.5</w:t>
            </w:r>
            <w:r w:rsidRPr="00BE2774">
              <w:rPr>
                <w:rFonts w:asciiTheme="minorHAnsi" w:hAnsiTheme="minorHAnsi" w:cs="Arial"/>
                <w:sz w:val="20"/>
                <w:szCs w:val="20"/>
                <w:lang w:eastAsia="en-US"/>
              </w:rPr>
              <w:t>*</w:t>
            </w:r>
            <w:r w:rsidRPr="00BE2774">
              <w:rPr>
                <w:rFonts w:asciiTheme="minorHAnsi" w:hAnsiTheme="minorHAnsi" w:cs="v4.2.0"/>
                <w:sz w:val="20"/>
                <w:szCs w:val="20"/>
                <w:lang w:eastAsia="en-US"/>
              </w:rPr>
              <w:t>T</w:t>
            </w:r>
            <w:r w:rsidRPr="00BE2774">
              <w:rPr>
                <w:rFonts w:asciiTheme="minorHAnsi" w:hAnsiTheme="minorHAnsi" w:cs="v4.2.0"/>
                <w:sz w:val="20"/>
                <w:szCs w:val="20"/>
                <w:vertAlign w:val="subscript"/>
                <w:lang w:eastAsia="en-US"/>
              </w:rPr>
              <w:t>S</w:t>
            </w:r>
          </w:p>
        </w:tc>
      </w:tr>
      <w:tr w:rsidR="00FD2A5D" w:rsidRPr="00BE2774" w:rsidTr="00FD2A5D">
        <w:trPr>
          <w:cantSplit/>
          <w:jc w:val="center"/>
        </w:trPr>
        <w:tc>
          <w:tcPr>
            <w:tcW w:w="2288" w:type="pct"/>
          </w:tcPr>
          <w:p w:rsidR="00FD2A5D" w:rsidRPr="00BE2774" w:rsidDel="002A2A8F" w:rsidRDefault="00FD2A5D" w:rsidP="00FD2A5D">
            <w:pPr>
              <w:pStyle w:val="TAC"/>
              <w:spacing w:after="0"/>
              <w:rPr>
                <w:rFonts w:asciiTheme="minorHAnsi" w:hAnsiTheme="minorHAnsi" w:cs="Arial"/>
                <w:sz w:val="20"/>
                <w:szCs w:val="20"/>
                <w:lang w:eastAsia="en-US"/>
              </w:rPr>
            </w:pPr>
            <w:r w:rsidRPr="00BE2774">
              <w:rPr>
                <w:rFonts w:asciiTheme="minorHAnsi" w:hAnsiTheme="minorHAnsi" w:cs="Arial"/>
                <w:sz w:val="20"/>
                <w:szCs w:val="20"/>
                <w:lang w:eastAsia="en-US"/>
              </w:rPr>
              <w:sym w:font="Symbol" w:char="F0B3"/>
            </w:r>
            <w:r w:rsidRPr="00BE2774">
              <w:rPr>
                <w:rFonts w:asciiTheme="minorHAnsi" w:hAnsiTheme="minorHAnsi" w:cs="Arial"/>
                <w:sz w:val="20"/>
                <w:szCs w:val="20"/>
                <w:lang w:eastAsia="en-US"/>
              </w:rPr>
              <w:t>10</w:t>
            </w:r>
          </w:p>
        </w:tc>
        <w:tc>
          <w:tcPr>
            <w:tcW w:w="2712" w:type="pct"/>
          </w:tcPr>
          <w:p w:rsidR="00FD2A5D" w:rsidRPr="00BE2774" w:rsidRDefault="00FD2A5D" w:rsidP="00FD2A5D">
            <w:pPr>
              <w:pStyle w:val="TAC"/>
              <w:spacing w:after="0"/>
              <w:rPr>
                <w:rFonts w:asciiTheme="minorHAnsi" w:hAnsiTheme="minorHAnsi" w:cs="Arial"/>
                <w:sz w:val="20"/>
                <w:szCs w:val="20"/>
                <w:lang w:eastAsia="en-US"/>
              </w:rPr>
            </w:pPr>
            <w:r w:rsidRPr="00BE2774">
              <w:rPr>
                <w:rFonts w:asciiTheme="minorHAnsi" w:hAnsiTheme="minorHAnsi" w:cs="v4.2.0"/>
                <w:sz w:val="20"/>
                <w:szCs w:val="20"/>
                <w:lang w:eastAsia="en-US"/>
              </w:rPr>
              <w:t>3.5</w:t>
            </w:r>
            <w:r w:rsidRPr="00BE2774">
              <w:rPr>
                <w:rFonts w:asciiTheme="minorHAnsi" w:hAnsiTheme="minorHAnsi" w:cs="Arial"/>
                <w:sz w:val="20"/>
                <w:szCs w:val="20"/>
                <w:lang w:eastAsia="en-US"/>
              </w:rPr>
              <w:t>*</w:t>
            </w:r>
            <w:r w:rsidRPr="00BE2774">
              <w:rPr>
                <w:rFonts w:asciiTheme="minorHAnsi" w:hAnsiTheme="minorHAnsi" w:cs="v4.2.0"/>
                <w:sz w:val="20"/>
                <w:szCs w:val="20"/>
                <w:lang w:eastAsia="en-US"/>
              </w:rPr>
              <w:t>T</w:t>
            </w:r>
            <w:r w:rsidRPr="00BE2774">
              <w:rPr>
                <w:rFonts w:asciiTheme="minorHAnsi" w:hAnsiTheme="minorHAnsi" w:cs="v4.2.0"/>
                <w:sz w:val="20"/>
                <w:szCs w:val="20"/>
                <w:vertAlign w:val="subscript"/>
                <w:lang w:eastAsia="en-US"/>
              </w:rPr>
              <w:t>S</w:t>
            </w:r>
          </w:p>
        </w:tc>
      </w:tr>
      <w:tr w:rsidR="00FD2A5D" w:rsidRPr="00BE2774" w:rsidTr="00FD2A5D">
        <w:trPr>
          <w:cantSplit/>
          <w:jc w:val="center"/>
        </w:trPr>
        <w:tc>
          <w:tcPr>
            <w:tcW w:w="5000" w:type="pct"/>
            <w:gridSpan w:val="2"/>
          </w:tcPr>
          <w:p w:rsidR="00FD2A5D" w:rsidRPr="00BE2774" w:rsidRDefault="00FD2A5D" w:rsidP="00FD2A5D">
            <w:pPr>
              <w:pStyle w:val="TAC"/>
              <w:spacing w:after="0"/>
              <w:rPr>
                <w:rFonts w:asciiTheme="minorHAnsi" w:hAnsiTheme="minorHAnsi" w:cs="Arial"/>
                <w:sz w:val="20"/>
                <w:szCs w:val="20"/>
                <w:lang w:eastAsia="en-US"/>
              </w:rPr>
            </w:pPr>
            <w:r w:rsidRPr="00BE2774">
              <w:rPr>
                <w:rFonts w:asciiTheme="minorHAnsi" w:hAnsiTheme="minorHAnsi" w:cs="Arial"/>
                <w:sz w:val="20"/>
                <w:szCs w:val="20"/>
                <w:lang w:eastAsia="en-US"/>
              </w:rPr>
              <w:t xml:space="preserve">Note: </w:t>
            </w:r>
            <w:r w:rsidRPr="00BE2774">
              <w:rPr>
                <w:rFonts w:asciiTheme="minorHAnsi" w:hAnsiTheme="minorHAnsi" w:cs="v4.2.0"/>
                <w:sz w:val="20"/>
                <w:szCs w:val="20"/>
                <w:lang w:eastAsia="en-US"/>
              </w:rPr>
              <w:t>T</w:t>
            </w:r>
            <w:r w:rsidRPr="00BE2774">
              <w:rPr>
                <w:rFonts w:asciiTheme="minorHAnsi" w:hAnsiTheme="minorHAnsi" w:cs="v4.2.0"/>
                <w:sz w:val="20"/>
                <w:szCs w:val="20"/>
                <w:vertAlign w:val="subscript"/>
                <w:lang w:eastAsia="en-US"/>
              </w:rPr>
              <w:t>S</w:t>
            </w:r>
            <w:r w:rsidRPr="00BE2774">
              <w:rPr>
                <w:rFonts w:asciiTheme="minorHAnsi" w:hAnsiTheme="minorHAnsi" w:cs="Arial"/>
                <w:sz w:val="20"/>
                <w:szCs w:val="20"/>
                <w:lang w:eastAsia="en-US"/>
              </w:rPr>
              <w:t xml:space="preserve"> is the basic timing unit defined in TS 36.211</w:t>
            </w:r>
          </w:p>
        </w:tc>
      </w:tr>
    </w:tbl>
    <w:p w:rsidR="00B46F74" w:rsidRPr="00BE2774" w:rsidRDefault="00B46F74" w:rsidP="00FD2A5D">
      <w:pPr>
        <w:spacing w:after="0"/>
        <w:rPr>
          <w:lang w:eastAsia="en-GB"/>
        </w:rPr>
      </w:pPr>
    </w:p>
    <w:p w:rsidR="00DB5653" w:rsidRDefault="00DB5653" w:rsidP="00FD1E67">
      <w:pPr>
        <w:spacing w:after="0"/>
        <w:jc w:val="both"/>
        <w:rPr>
          <w:rFonts w:cs="v4.2.0"/>
        </w:rPr>
      </w:pPr>
      <w:r>
        <w:rPr>
          <w:rFonts w:cs="v4.2.0"/>
        </w:rPr>
        <w:t xml:space="preserve">In </w:t>
      </w:r>
      <w:r>
        <w:t>Section A.7.1.1</w:t>
      </w:r>
      <w:r w:rsidRPr="00BE2774">
        <w:rPr>
          <w:rFonts w:cs="v4.2.0"/>
        </w:rPr>
        <w:t xml:space="preserve"> of TS36.101</w:t>
      </w:r>
      <w:r>
        <w:rPr>
          <w:rFonts w:cs="v4.2.0"/>
        </w:rPr>
        <w:t xml:space="preserve">, 4 sub-tests are specified, as summarized in below </w:t>
      </w:r>
      <w:r>
        <w:rPr>
          <w:rFonts w:cs="v4.2.0"/>
        </w:rPr>
        <w:fldChar w:fldCharType="begin"/>
      </w:r>
      <w:r>
        <w:rPr>
          <w:rFonts w:cs="v4.2.0"/>
        </w:rPr>
        <w:instrText xml:space="preserve"> REF _Ref489608026 \h </w:instrText>
      </w:r>
      <w:r>
        <w:rPr>
          <w:rFonts w:cs="v4.2.0"/>
        </w:rPr>
      </w:r>
      <w:r>
        <w:rPr>
          <w:rFonts w:cs="v4.2.0"/>
        </w:rPr>
        <w:fldChar w:fldCharType="separate"/>
      </w:r>
      <w:r>
        <w:t xml:space="preserve">Table </w:t>
      </w:r>
      <w:r>
        <w:rPr>
          <w:noProof/>
        </w:rPr>
        <w:t>1</w:t>
      </w:r>
      <w:r>
        <w:rPr>
          <w:rFonts w:cs="v4.2.0"/>
        </w:rPr>
        <w:fldChar w:fldCharType="end"/>
      </w:r>
      <w:r>
        <w:rPr>
          <w:rFonts w:cs="v4.2.0"/>
        </w:rPr>
        <w:t xml:space="preserve">. </w:t>
      </w:r>
      <w:r w:rsidR="00C35263">
        <w:rPr>
          <w:rFonts w:cs="v4.2.0"/>
        </w:rPr>
        <w:t xml:space="preserve">In all sub-tests, the channel is AWGN, the SNR is 3dB and only SRS is used to verify UE UL transmission timing. Three tests are defined in 10MHz, </w:t>
      </w:r>
      <w:r w:rsidR="00FD1E67">
        <w:rPr>
          <w:rFonts w:cs="v4.2.0"/>
        </w:rPr>
        <w:t>the other</w:t>
      </w:r>
      <w:r w:rsidR="00C35263">
        <w:rPr>
          <w:rFonts w:cs="v4.2.0"/>
        </w:rPr>
        <w:t xml:space="preserve"> one is in 1.4MHz. In sub-tests 2 and 4, DRX is enabled but the adjustment rate is not checked.</w:t>
      </w:r>
    </w:p>
    <w:p w:rsidR="00E3696C" w:rsidRDefault="00DB5653" w:rsidP="00C35263">
      <w:pPr>
        <w:pStyle w:val="af2"/>
        <w:jc w:val="center"/>
      </w:pPr>
      <w:bookmarkStart w:id="8" w:name="_Ref489608026"/>
      <w:r>
        <w:t xml:space="preserve">Table </w:t>
      </w:r>
      <w:fldSimple w:instr=" SEQ Table \* ARABIC ">
        <w:r w:rsidR="00023707">
          <w:rPr>
            <w:noProof/>
          </w:rPr>
          <w:t>1</w:t>
        </w:r>
      </w:fldSimple>
      <w:bookmarkEnd w:id="8"/>
      <w:r>
        <w:t xml:space="preserve"> Summary of sub-tests in A.7.1.1</w:t>
      </w:r>
    </w:p>
    <w:tbl>
      <w:tblPr>
        <w:tblStyle w:val="af6"/>
        <w:tblW w:w="0" w:type="auto"/>
        <w:jc w:val="center"/>
        <w:tblLook w:val="04A0" w:firstRow="1" w:lastRow="0" w:firstColumn="1" w:lastColumn="0" w:noHBand="0" w:noVBand="1"/>
      </w:tblPr>
      <w:tblGrid>
        <w:gridCol w:w="850"/>
        <w:gridCol w:w="1361"/>
        <w:gridCol w:w="1077"/>
        <w:gridCol w:w="737"/>
        <w:gridCol w:w="850"/>
        <w:gridCol w:w="1644"/>
        <w:gridCol w:w="2098"/>
      </w:tblGrid>
      <w:tr w:rsidR="00C35263" w:rsidTr="00A714D6">
        <w:trPr>
          <w:jc w:val="center"/>
        </w:trPr>
        <w:tc>
          <w:tcPr>
            <w:tcW w:w="850" w:type="dxa"/>
            <w:vAlign w:val="center"/>
          </w:tcPr>
          <w:p w:rsidR="00DB5653" w:rsidRDefault="00DB5653" w:rsidP="00C35263">
            <w:pPr>
              <w:spacing w:after="0"/>
              <w:jc w:val="center"/>
            </w:pPr>
            <w:r>
              <w:t>Test #</w:t>
            </w:r>
          </w:p>
        </w:tc>
        <w:tc>
          <w:tcPr>
            <w:tcW w:w="1361" w:type="dxa"/>
            <w:vAlign w:val="center"/>
          </w:tcPr>
          <w:p w:rsidR="00DB5653" w:rsidRDefault="00596E98" w:rsidP="00C35263">
            <w:pPr>
              <w:spacing w:after="0"/>
              <w:jc w:val="center"/>
            </w:pPr>
            <w:r>
              <w:t>B</w:t>
            </w:r>
            <w:r w:rsidR="00DB5653">
              <w:t>andwidth</w:t>
            </w:r>
            <w:r>
              <w:t xml:space="preserve"> (MHz)</w:t>
            </w:r>
          </w:p>
        </w:tc>
        <w:tc>
          <w:tcPr>
            <w:tcW w:w="1077" w:type="dxa"/>
            <w:vAlign w:val="center"/>
          </w:tcPr>
          <w:p w:rsidR="00DB5653" w:rsidRDefault="00DB5653" w:rsidP="00C35263">
            <w:pPr>
              <w:spacing w:after="0"/>
              <w:jc w:val="center"/>
            </w:pPr>
            <w:r>
              <w:t>channel</w:t>
            </w:r>
          </w:p>
        </w:tc>
        <w:tc>
          <w:tcPr>
            <w:tcW w:w="737" w:type="dxa"/>
            <w:vAlign w:val="center"/>
          </w:tcPr>
          <w:p w:rsidR="00DB5653" w:rsidRDefault="00DB5653" w:rsidP="00C35263">
            <w:pPr>
              <w:spacing w:after="0"/>
              <w:jc w:val="center"/>
            </w:pPr>
            <w:r>
              <w:t>SNR</w:t>
            </w:r>
            <w:r w:rsidR="00596E98">
              <w:t xml:space="preserve"> (dB)</w:t>
            </w:r>
          </w:p>
        </w:tc>
        <w:tc>
          <w:tcPr>
            <w:tcW w:w="850" w:type="dxa"/>
            <w:vAlign w:val="center"/>
          </w:tcPr>
          <w:p w:rsidR="00DB5653" w:rsidRDefault="00DB5653" w:rsidP="00C35263">
            <w:pPr>
              <w:spacing w:after="0"/>
              <w:jc w:val="center"/>
            </w:pPr>
            <w:r>
              <w:t>DRX</w:t>
            </w:r>
            <w:r w:rsidR="00596E98">
              <w:t xml:space="preserve"> cycle</w:t>
            </w:r>
          </w:p>
        </w:tc>
        <w:tc>
          <w:tcPr>
            <w:tcW w:w="1644" w:type="dxa"/>
            <w:vAlign w:val="center"/>
          </w:tcPr>
          <w:p w:rsidR="00DB5653" w:rsidRPr="00BE2774" w:rsidRDefault="00DB5653" w:rsidP="00C35263">
            <w:pPr>
              <w:spacing w:after="0"/>
              <w:jc w:val="center"/>
              <w:rPr>
                <w:color w:val="000000" w:themeColor="text1"/>
              </w:rPr>
            </w:pPr>
            <w:r w:rsidRPr="00BE2774">
              <w:rPr>
                <w:color w:val="000000" w:themeColor="text1"/>
              </w:rPr>
              <w:t>adjustment rate checking</w:t>
            </w:r>
          </w:p>
        </w:tc>
        <w:tc>
          <w:tcPr>
            <w:tcW w:w="2098" w:type="dxa"/>
            <w:vAlign w:val="center"/>
          </w:tcPr>
          <w:p w:rsidR="00DB5653" w:rsidRDefault="00C35263" w:rsidP="0096009F">
            <w:pPr>
              <w:spacing w:after="0"/>
              <w:jc w:val="center"/>
            </w:pPr>
            <w:r>
              <w:t xml:space="preserve">Timing </w:t>
            </w:r>
            <w:r w:rsidR="0096009F">
              <w:t>changed</w:t>
            </w:r>
            <w:r>
              <w:t xml:space="preserve"> by </w:t>
            </w:r>
            <w:r w:rsidR="00A714D6">
              <w:rPr>
                <w:rFonts w:cs="v4.2.0"/>
              </w:rPr>
              <w:t xml:space="preserve">test equipment </w:t>
            </w:r>
            <w:r>
              <w:t>(T</w:t>
            </w:r>
            <w:r w:rsidRPr="00C35263">
              <w:rPr>
                <w:vertAlign w:val="subscript"/>
              </w:rPr>
              <w:t>s</w:t>
            </w:r>
            <w:r>
              <w:t>)</w:t>
            </w:r>
          </w:p>
        </w:tc>
      </w:tr>
      <w:tr w:rsidR="00C35263" w:rsidTr="00A714D6">
        <w:trPr>
          <w:jc w:val="center"/>
        </w:trPr>
        <w:tc>
          <w:tcPr>
            <w:tcW w:w="850" w:type="dxa"/>
            <w:vAlign w:val="center"/>
          </w:tcPr>
          <w:p w:rsidR="00DB5653" w:rsidRDefault="00DB5653" w:rsidP="00C35263">
            <w:pPr>
              <w:spacing w:after="0"/>
              <w:jc w:val="center"/>
            </w:pPr>
            <w:r>
              <w:t>1</w:t>
            </w:r>
          </w:p>
        </w:tc>
        <w:tc>
          <w:tcPr>
            <w:tcW w:w="1361" w:type="dxa"/>
            <w:vAlign w:val="center"/>
          </w:tcPr>
          <w:p w:rsidR="00DB5653" w:rsidRDefault="00596E98" w:rsidP="00C35263">
            <w:pPr>
              <w:spacing w:after="0"/>
              <w:jc w:val="center"/>
            </w:pPr>
            <w:r>
              <w:t>10</w:t>
            </w:r>
          </w:p>
        </w:tc>
        <w:tc>
          <w:tcPr>
            <w:tcW w:w="1077" w:type="dxa"/>
            <w:vAlign w:val="center"/>
          </w:tcPr>
          <w:p w:rsidR="00DB5653" w:rsidRDefault="00596E98" w:rsidP="00C35263">
            <w:pPr>
              <w:spacing w:after="0"/>
              <w:jc w:val="center"/>
            </w:pPr>
            <w:r>
              <w:t>AWGN</w:t>
            </w:r>
          </w:p>
        </w:tc>
        <w:tc>
          <w:tcPr>
            <w:tcW w:w="737" w:type="dxa"/>
            <w:vAlign w:val="center"/>
          </w:tcPr>
          <w:p w:rsidR="00DB5653" w:rsidRDefault="00596E98" w:rsidP="00C35263">
            <w:pPr>
              <w:spacing w:after="0"/>
              <w:jc w:val="center"/>
            </w:pPr>
            <w:r>
              <w:t>3</w:t>
            </w:r>
          </w:p>
        </w:tc>
        <w:tc>
          <w:tcPr>
            <w:tcW w:w="850" w:type="dxa"/>
            <w:vAlign w:val="center"/>
          </w:tcPr>
          <w:p w:rsidR="00DB5653" w:rsidRDefault="00596E98" w:rsidP="00C35263">
            <w:pPr>
              <w:spacing w:after="0"/>
              <w:jc w:val="center"/>
            </w:pPr>
            <w:r>
              <w:t>N/A</w:t>
            </w:r>
          </w:p>
        </w:tc>
        <w:tc>
          <w:tcPr>
            <w:tcW w:w="1644" w:type="dxa"/>
            <w:vAlign w:val="center"/>
          </w:tcPr>
          <w:p w:rsidR="00DB5653" w:rsidRDefault="00596E98" w:rsidP="00C35263">
            <w:pPr>
              <w:spacing w:after="0"/>
              <w:jc w:val="center"/>
            </w:pPr>
            <w:r>
              <w:t>Yes</w:t>
            </w:r>
          </w:p>
        </w:tc>
        <w:tc>
          <w:tcPr>
            <w:tcW w:w="2098" w:type="dxa"/>
            <w:vAlign w:val="center"/>
          </w:tcPr>
          <w:p w:rsidR="00DB5653" w:rsidRDefault="00C35263" w:rsidP="00C35263">
            <w:pPr>
              <w:spacing w:after="0"/>
              <w:jc w:val="center"/>
            </w:pPr>
            <w:r>
              <w:t>+64</w:t>
            </w:r>
          </w:p>
        </w:tc>
      </w:tr>
      <w:tr w:rsidR="00C35263" w:rsidTr="00A714D6">
        <w:trPr>
          <w:jc w:val="center"/>
        </w:trPr>
        <w:tc>
          <w:tcPr>
            <w:tcW w:w="850" w:type="dxa"/>
            <w:vAlign w:val="center"/>
          </w:tcPr>
          <w:p w:rsidR="00596E98" w:rsidRDefault="00596E98" w:rsidP="00C35263">
            <w:pPr>
              <w:spacing w:after="0"/>
              <w:jc w:val="center"/>
            </w:pPr>
            <w:r>
              <w:t>2</w:t>
            </w:r>
          </w:p>
        </w:tc>
        <w:tc>
          <w:tcPr>
            <w:tcW w:w="1361" w:type="dxa"/>
            <w:vAlign w:val="center"/>
          </w:tcPr>
          <w:p w:rsidR="00596E98" w:rsidRDefault="00596E98" w:rsidP="00C35263">
            <w:pPr>
              <w:spacing w:after="0"/>
              <w:jc w:val="center"/>
            </w:pPr>
            <w:r>
              <w:t>10</w:t>
            </w:r>
          </w:p>
        </w:tc>
        <w:tc>
          <w:tcPr>
            <w:tcW w:w="1077" w:type="dxa"/>
            <w:vAlign w:val="center"/>
          </w:tcPr>
          <w:p w:rsidR="00596E98" w:rsidRDefault="00596E98" w:rsidP="00C35263">
            <w:pPr>
              <w:spacing w:after="0"/>
              <w:jc w:val="center"/>
            </w:pPr>
            <w:r w:rsidRPr="00365A3E">
              <w:t>AWGN</w:t>
            </w:r>
          </w:p>
        </w:tc>
        <w:tc>
          <w:tcPr>
            <w:tcW w:w="737" w:type="dxa"/>
            <w:vAlign w:val="center"/>
          </w:tcPr>
          <w:p w:rsidR="00596E98" w:rsidRDefault="00596E98" w:rsidP="00C35263">
            <w:pPr>
              <w:spacing w:after="0"/>
              <w:jc w:val="center"/>
            </w:pPr>
            <w:r>
              <w:t>3</w:t>
            </w:r>
          </w:p>
        </w:tc>
        <w:tc>
          <w:tcPr>
            <w:tcW w:w="850" w:type="dxa"/>
            <w:vAlign w:val="center"/>
          </w:tcPr>
          <w:p w:rsidR="00596E98" w:rsidRDefault="00596E98" w:rsidP="00C35263">
            <w:pPr>
              <w:spacing w:after="0"/>
              <w:jc w:val="center"/>
            </w:pPr>
            <w:r>
              <w:t>80</w:t>
            </w:r>
          </w:p>
        </w:tc>
        <w:tc>
          <w:tcPr>
            <w:tcW w:w="1644" w:type="dxa"/>
            <w:vAlign w:val="center"/>
          </w:tcPr>
          <w:p w:rsidR="00596E98" w:rsidRDefault="00596E98" w:rsidP="00C35263">
            <w:pPr>
              <w:spacing w:after="0"/>
              <w:jc w:val="center"/>
            </w:pPr>
            <w:r>
              <w:t>No</w:t>
            </w:r>
          </w:p>
        </w:tc>
        <w:tc>
          <w:tcPr>
            <w:tcW w:w="2098" w:type="dxa"/>
            <w:vAlign w:val="center"/>
          </w:tcPr>
          <w:p w:rsidR="00596E98" w:rsidRDefault="00C35263" w:rsidP="00C35263">
            <w:pPr>
              <w:spacing w:after="0"/>
              <w:jc w:val="center"/>
            </w:pPr>
            <w:r>
              <w:t>+65</w:t>
            </w:r>
          </w:p>
        </w:tc>
      </w:tr>
      <w:tr w:rsidR="00C35263" w:rsidTr="00A714D6">
        <w:trPr>
          <w:jc w:val="center"/>
        </w:trPr>
        <w:tc>
          <w:tcPr>
            <w:tcW w:w="850" w:type="dxa"/>
            <w:vAlign w:val="center"/>
          </w:tcPr>
          <w:p w:rsidR="00596E98" w:rsidRDefault="00596E98" w:rsidP="00C35263">
            <w:pPr>
              <w:spacing w:after="0"/>
              <w:jc w:val="center"/>
            </w:pPr>
            <w:r>
              <w:t>3</w:t>
            </w:r>
          </w:p>
        </w:tc>
        <w:tc>
          <w:tcPr>
            <w:tcW w:w="1361" w:type="dxa"/>
            <w:vAlign w:val="center"/>
          </w:tcPr>
          <w:p w:rsidR="00596E98" w:rsidRDefault="00596E98" w:rsidP="00C35263">
            <w:pPr>
              <w:spacing w:after="0"/>
              <w:jc w:val="center"/>
            </w:pPr>
            <w:r>
              <w:t>1.4</w:t>
            </w:r>
          </w:p>
        </w:tc>
        <w:tc>
          <w:tcPr>
            <w:tcW w:w="1077" w:type="dxa"/>
            <w:vAlign w:val="center"/>
          </w:tcPr>
          <w:p w:rsidR="00596E98" w:rsidRDefault="00596E98" w:rsidP="00C35263">
            <w:pPr>
              <w:spacing w:after="0"/>
              <w:jc w:val="center"/>
            </w:pPr>
            <w:r w:rsidRPr="00365A3E">
              <w:t>AWGN</w:t>
            </w:r>
          </w:p>
        </w:tc>
        <w:tc>
          <w:tcPr>
            <w:tcW w:w="737" w:type="dxa"/>
            <w:vAlign w:val="center"/>
          </w:tcPr>
          <w:p w:rsidR="00596E98" w:rsidRDefault="00596E98" w:rsidP="00C35263">
            <w:pPr>
              <w:spacing w:after="0"/>
              <w:jc w:val="center"/>
            </w:pPr>
            <w:r>
              <w:t>3</w:t>
            </w:r>
          </w:p>
        </w:tc>
        <w:tc>
          <w:tcPr>
            <w:tcW w:w="850" w:type="dxa"/>
            <w:vAlign w:val="center"/>
          </w:tcPr>
          <w:p w:rsidR="00596E98" w:rsidRDefault="00596E98" w:rsidP="00C35263">
            <w:pPr>
              <w:spacing w:after="0"/>
              <w:jc w:val="center"/>
            </w:pPr>
            <w:r>
              <w:t>N/A</w:t>
            </w:r>
          </w:p>
        </w:tc>
        <w:tc>
          <w:tcPr>
            <w:tcW w:w="1644" w:type="dxa"/>
            <w:vAlign w:val="center"/>
          </w:tcPr>
          <w:p w:rsidR="00596E98" w:rsidRDefault="00596E98" w:rsidP="00C35263">
            <w:pPr>
              <w:spacing w:after="0"/>
              <w:jc w:val="center"/>
            </w:pPr>
            <w:r>
              <w:t>Yes</w:t>
            </w:r>
          </w:p>
        </w:tc>
        <w:tc>
          <w:tcPr>
            <w:tcW w:w="2098" w:type="dxa"/>
            <w:vAlign w:val="center"/>
          </w:tcPr>
          <w:p w:rsidR="00596E98" w:rsidRDefault="00C35263" w:rsidP="00C35263">
            <w:pPr>
              <w:spacing w:after="0"/>
              <w:jc w:val="center"/>
            </w:pPr>
            <w:r>
              <w:t>+128</w:t>
            </w:r>
          </w:p>
        </w:tc>
      </w:tr>
      <w:tr w:rsidR="00C35263" w:rsidTr="00A714D6">
        <w:trPr>
          <w:jc w:val="center"/>
        </w:trPr>
        <w:tc>
          <w:tcPr>
            <w:tcW w:w="850" w:type="dxa"/>
            <w:vAlign w:val="center"/>
          </w:tcPr>
          <w:p w:rsidR="00596E98" w:rsidRDefault="00596E98" w:rsidP="00C35263">
            <w:pPr>
              <w:spacing w:after="0"/>
              <w:jc w:val="center"/>
            </w:pPr>
            <w:r>
              <w:t>4</w:t>
            </w:r>
          </w:p>
        </w:tc>
        <w:tc>
          <w:tcPr>
            <w:tcW w:w="1361" w:type="dxa"/>
            <w:vAlign w:val="center"/>
          </w:tcPr>
          <w:p w:rsidR="00596E98" w:rsidRDefault="00596E98" w:rsidP="00C35263">
            <w:pPr>
              <w:spacing w:after="0"/>
              <w:jc w:val="center"/>
            </w:pPr>
            <w:r>
              <w:t>10</w:t>
            </w:r>
          </w:p>
        </w:tc>
        <w:tc>
          <w:tcPr>
            <w:tcW w:w="1077" w:type="dxa"/>
            <w:vAlign w:val="center"/>
          </w:tcPr>
          <w:p w:rsidR="00596E98" w:rsidRDefault="00596E98" w:rsidP="00C35263">
            <w:pPr>
              <w:spacing w:after="0"/>
              <w:jc w:val="center"/>
            </w:pPr>
            <w:r w:rsidRPr="00365A3E">
              <w:t>AWGN</w:t>
            </w:r>
          </w:p>
        </w:tc>
        <w:tc>
          <w:tcPr>
            <w:tcW w:w="737" w:type="dxa"/>
            <w:vAlign w:val="center"/>
          </w:tcPr>
          <w:p w:rsidR="00596E98" w:rsidRDefault="00596E98" w:rsidP="00C35263">
            <w:pPr>
              <w:spacing w:after="0"/>
              <w:jc w:val="center"/>
            </w:pPr>
            <w:r>
              <w:t>3</w:t>
            </w:r>
          </w:p>
        </w:tc>
        <w:tc>
          <w:tcPr>
            <w:tcW w:w="850" w:type="dxa"/>
            <w:vAlign w:val="center"/>
          </w:tcPr>
          <w:p w:rsidR="00596E98" w:rsidRDefault="00596E98" w:rsidP="00C35263">
            <w:pPr>
              <w:spacing w:after="0"/>
              <w:jc w:val="center"/>
            </w:pPr>
            <w:r>
              <w:t>640</w:t>
            </w:r>
          </w:p>
        </w:tc>
        <w:tc>
          <w:tcPr>
            <w:tcW w:w="1644" w:type="dxa"/>
            <w:vAlign w:val="center"/>
          </w:tcPr>
          <w:p w:rsidR="00596E98" w:rsidRDefault="00596E98" w:rsidP="00C35263">
            <w:pPr>
              <w:spacing w:after="0"/>
              <w:jc w:val="center"/>
            </w:pPr>
            <w:r>
              <w:t>No</w:t>
            </w:r>
          </w:p>
        </w:tc>
        <w:tc>
          <w:tcPr>
            <w:tcW w:w="2098" w:type="dxa"/>
            <w:vAlign w:val="center"/>
          </w:tcPr>
          <w:p w:rsidR="00596E98" w:rsidRDefault="00C35263" w:rsidP="00C35263">
            <w:pPr>
              <w:spacing w:after="0"/>
              <w:jc w:val="center"/>
            </w:pPr>
            <w:r>
              <w:t>+32</w:t>
            </w:r>
          </w:p>
        </w:tc>
      </w:tr>
    </w:tbl>
    <w:p w:rsidR="00DB5653" w:rsidRDefault="00DB5653" w:rsidP="00C35263">
      <w:pPr>
        <w:jc w:val="center"/>
      </w:pPr>
    </w:p>
    <w:p w:rsidR="00FD1E67" w:rsidRDefault="00FD1E67" w:rsidP="00FD1E67">
      <w:pPr>
        <w:jc w:val="both"/>
      </w:pPr>
      <w:r>
        <w:rPr>
          <w:rFonts w:cs="v4.2.0"/>
        </w:rPr>
        <w:t xml:space="preserve">In </w:t>
      </w:r>
      <w:r>
        <w:t xml:space="preserve">Section 7.1.1.4.2 </w:t>
      </w:r>
      <w:r w:rsidRPr="00BE2774">
        <w:rPr>
          <w:rFonts w:cs="v4.2.0"/>
        </w:rPr>
        <w:t>of TS</w:t>
      </w:r>
      <w:r>
        <w:rPr>
          <w:rFonts w:cs="v4.2.0"/>
        </w:rPr>
        <w:t xml:space="preserve">36.521-3, the test procedure is specified. It can be simply abstracted as </w:t>
      </w:r>
      <w:r>
        <w:rPr>
          <w:rFonts w:cs="v4.2.0"/>
        </w:rPr>
        <w:fldChar w:fldCharType="begin"/>
      </w:r>
      <w:r>
        <w:rPr>
          <w:rFonts w:cs="v4.2.0"/>
        </w:rPr>
        <w:instrText xml:space="preserve"> REF _Ref489609944 \h </w:instrText>
      </w:r>
      <w:r>
        <w:rPr>
          <w:rFonts w:cs="v4.2.0"/>
        </w:rPr>
      </w:r>
      <w:r>
        <w:rPr>
          <w:rFonts w:cs="v4.2.0"/>
        </w:rPr>
        <w:fldChar w:fldCharType="separate"/>
      </w:r>
      <w:r>
        <w:t xml:space="preserve">Figure </w:t>
      </w:r>
      <w:r>
        <w:rPr>
          <w:noProof/>
        </w:rPr>
        <w:t>1</w:t>
      </w:r>
      <w:r>
        <w:rPr>
          <w:rFonts w:cs="v4.2.0"/>
        </w:rPr>
        <w:fldChar w:fldCharType="end"/>
      </w:r>
      <w:r>
        <w:rPr>
          <w:rFonts w:cs="v4.2.0"/>
        </w:rPr>
        <w:t xml:space="preserve">. Note that both T1 and T2 are used just for illustration in this paper, but not used in test procedure. After RRC message exchanging, </w:t>
      </w:r>
      <w:r w:rsidR="00A714D6">
        <w:rPr>
          <w:rFonts w:cs="v4.2.0"/>
        </w:rPr>
        <w:t xml:space="preserve">test equipment </w:t>
      </w:r>
      <w:r>
        <w:rPr>
          <w:rFonts w:cs="v4.2.0"/>
        </w:rPr>
        <w:t xml:space="preserve">first checks the UL timing error limit. Then </w:t>
      </w:r>
      <w:r w:rsidR="00A714D6">
        <w:rPr>
          <w:rFonts w:cs="v4.2.0"/>
        </w:rPr>
        <w:t>test equipment</w:t>
      </w:r>
      <w:r>
        <w:rPr>
          <w:rFonts w:cs="v4.2.0"/>
        </w:rPr>
        <w:t xml:space="preserve"> suddenly changes its DL timing by a certain amount</w:t>
      </w:r>
      <w:r w:rsidR="0096009F">
        <w:rPr>
          <w:rFonts w:cs="v4.2.0"/>
        </w:rPr>
        <w:t xml:space="preserve">, as captured also in </w:t>
      </w:r>
      <w:r w:rsidR="0096009F">
        <w:rPr>
          <w:rFonts w:cs="v4.2.0"/>
        </w:rPr>
        <w:fldChar w:fldCharType="begin"/>
      </w:r>
      <w:r w:rsidR="0096009F">
        <w:rPr>
          <w:rFonts w:cs="v4.2.0"/>
        </w:rPr>
        <w:instrText xml:space="preserve"> REF _Ref489608026 \h </w:instrText>
      </w:r>
      <w:r w:rsidR="0096009F">
        <w:rPr>
          <w:rFonts w:cs="v4.2.0"/>
        </w:rPr>
      </w:r>
      <w:r w:rsidR="0096009F">
        <w:rPr>
          <w:rFonts w:cs="v4.2.0"/>
        </w:rPr>
        <w:fldChar w:fldCharType="separate"/>
      </w:r>
      <w:r w:rsidR="0096009F">
        <w:t xml:space="preserve">Table </w:t>
      </w:r>
      <w:r w:rsidR="0096009F">
        <w:rPr>
          <w:noProof/>
        </w:rPr>
        <w:t>1</w:t>
      </w:r>
      <w:r w:rsidR="0096009F">
        <w:rPr>
          <w:rFonts w:cs="v4.2.0"/>
        </w:rPr>
        <w:fldChar w:fldCharType="end"/>
      </w:r>
      <w:r w:rsidR="0096009F">
        <w:rPr>
          <w:rFonts w:cs="v4.2.0"/>
        </w:rPr>
        <w:t>.</w:t>
      </w:r>
      <w:r>
        <w:rPr>
          <w:rFonts w:cs="v4.2.0"/>
        </w:rPr>
        <w:t xml:space="preserve"> After the change, </w:t>
      </w:r>
      <w:r w:rsidR="00A714D6">
        <w:rPr>
          <w:rFonts w:cs="v4.2.0"/>
        </w:rPr>
        <w:t xml:space="preserve">test equipment </w:t>
      </w:r>
      <w:r>
        <w:rPr>
          <w:rFonts w:cs="v4.2.0"/>
        </w:rPr>
        <w:t xml:space="preserve">will check UE’s UL timing adjustment rate. In the end, the </w:t>
      </w:r>
      <w:r w:rsidR="00A714D6">
        <w:rPr>
          <w:rFonts w:cs="v4.2.0"/>
        </w:rPr>
        <w:t xml:space="preserve">test equipment </w:t>
      </w:r>
      <w:r>
        <w:rPr>
          <w:rFonts w:cs="v4.2.0"/>
        </w:rPr>
        <w:t>checks the UL timing error limit again.</w:t>
      </w:r>
    </w:p>
    <w:p w:rsidR="00DB5653" w:rsidRDefault="00A714D6" w:rsidP="0096009F">
      <w:pPr>
        <w:spacing w:after="0"/>
        <w:jc w:val="center"/>
      </w:pPr>
      <w:r w:rsidRPr="00A714D6">
        <w:rPr>
          <w:noProof/>
          <w:lang w:eastAsia="zh-TW"/>
        </w:rPr>
        <w:lastRenderedPageBreak/>
        <w:drawing>
          <wp:inline distT="0" distB="0" distL="0" distR="0" wp14:anchorId="39A82D0C" wp14:editId="03D506B2">
            <wp:extent cx="6120765" cy="210895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108950"/>
                    </a:xfrm>
                    <a:prstGeom prst="rect">
                      <a:avLst/>
                    </a:prstGeom>
                    <a:noFill/>
                    <a:ln>
                      <a:noFill/>
                    </a:ln>
                  </pic:spPr>
                </pic:pic>
              </a:graphicData>
            </a:graphic>
          </wp:inline>
        </w:drawing>
      </w:r>
    </w:p>
    <w:p w:rsidR="00FD1E67" w:rsidRPr="00DB5653" w:rsidRDefault="00FD1E67" w:rsidP="0096009F">
      <w:pPr>
        <w:pStyle w:val="af2"/>
        <w:spacing w:after="0"/>
        <w:jc w:val="center"/>
      </w:pPr>
      <w:bookmarkStart w:id="9" w:name="_Ref489609944"/>
      <w:r>
        <w:t xml:space="preserve">Figure </w:t>
      </w:r>
      <w:fldSimple w:instr=" SEQ Figure \* ARABIC ">
        <w:r>
          <w:rPr>
            <w:noProof/>
          </w:rPr>
          <w:t>1</w:t>
        </w:r>
      </w:fldSimple>
      <w:bookmarkEnd w:id="9"/>
      <w:r>
        <w:t xml:space="preserve"> Test procedure for UL initial timing error</w:t>
      </w:r>
    </w:p>
    <w:p w:rsidR="00E3696C" w:rsidRDefault="00E3696C" w:rsidP="00E3696C">
      <w:pPr>
        <w:rPr>
          <w:lang w:eastAsia="en-GB"/>
        </w:rPr>
      </w:pPr>
    </w:p>
    <w:p w:rsidR="0096009F" w:rsidRDefault="0096009F" w:rsidP="00E3696C">
      <w:pPr>
        <w:rPr>
          <w:lang w:eastAsia="en-GB"/>
        </w:rPr>
      </w:pPr>
      <w:r>
        <w:rPr>
          <w:lang w:eastAsia="en-GB"/>
        </w:rPr>
        <w:t>From above requirement and procedure, we have some observations below:</w:t>
      </w:r>
    </w:p>
    <w:p w:rsidR="00AC5DF7" w:rsidRDefault="00AC5DF7" w:rsidP="00AC5DF7">
      <w:pPr>
        <w:pStyle w:val="af7"/>
        <w:numPr>
          <w:ilvl w:val="0"/>
          <w:numId w:val="24"/>
        </w:numPr>
        <w:jc w:val="both"/>
        <w:rPr>
          <w:lang w:val="en-GB" w:eastAsia="zh-TW"/>
        </w:rPr>
      </w:pPr>
      <w:r>
        <w:rPr>
          <w:lang w:val="en-GB" w:eastAsia="zh-TW"/>
        </w:rPr>
        <w:t>DL timing tracking performance is key to UL timing performance. If UE cannot track DL timing within a certain error level, it is not possible to achieve the UL timing requirement.</w:t>
      </w:r>
    </w:p>
    <w:p w:rsidR="0096009F" w:rsidRDefault="0096009F" w:rsidP="00AC5DF7">
      <w:pPr>
        <w:pStyle w:val="af7"/>
        <w:numPr>
          <w:ilvl w:val="0"/>
          <w:numId w:val="24"/>
        </w:numPr>
        <w:jc w:val="both"/>
        <w:rPr>
          <w:lang w:val="en-GB" w:eastAsia="zh-TW"/>
        </w:rPr>
      </w:pPr>
      <w:r>
        <w:rPr>
          <w:lang w:val="en-GB" w:eastAsia="zh-TW"/>
        </w:rPr>
        <w:t>There is no</w:t>
      </w:r>
      <w:r w:rsidRPr="00BE2774">
        <w:rPr>
          <w:lang w:val="en-GB" w:eastAsia="zh-TW"/>
        </w:rPr>
        <w:t xml:space="preserve"> requirement </w:t>
      </w:r>
      <w:r>
        <w:rPr>
          <w:lang w:val="en-GB" w:eastAsia="zh-TW"/>
        </w:rPr>
        <w:t>on</w:t>
      </w:r>
      <w:r w:rsidRPr="00BE2774">
        <w:rPr>
          <w:lang w:val="en-GB" w:eastAsia="zh-TW"/>
        </w:rPr>
        <w:t xml:space="preserve"> how fast UE needs to achieve the </w:t>
      </w:r>
      <w:r w:rsidR="00AC5DF7">
        <w:rPr>
          <w:lang w:val="en-GB" w:eastAsia="zh-TW"/>
        </w:rPr>
        <w:t xml:space="preserve">initial timing </w:t>
      </w:r>
      <w:r w:rsidRPr="00BE2774">
        <w:rPr>
          <w:lang w:val="en-GB" w:eastAsia="zh-TW"/>
        </w:rPr>
        <w:t xml:space="preserve">error requirement before timing changed by </w:t>
      </w:r>
      <w:r w:rsidR="00A714D6">
        <w:rPr>
          <w:rFonts w:cs="v4.2.0"/>
        </w:rPr>
        <w:t>test equipment</w:t>
      </w:r>
      <w:r>
        <w:rPr>
          <w:lang w:val="en-GB" w:eastAsia="zh-TW"/>
        </w:rPr>
        <w:t xml:space="preserve"> (T</w:t>
      </w:r>
      <w:r w:rsidRPr="0096009F">
        <w:rPr>
          <w:vertAlign w:val="subscript"/>
          <w:lang w:val="en-GB" w:eastAsia="zh-TW"/>
        </w:rPr>
        <w:t>1</w:t>
      </w:r>
      <w:r>
        <w:rPr>
          <w:lang w:val="en-GB" w:eastAsia="zh-TW"/>
        </w:rPr>
        <w:t>)</w:t>
      </w:r>
      <w:r w:rsidRPr="00BE2774">
        <w:rPr>
          <w:lang w:val="en-GB" w:eastAsia="zh-TW"/>
        </w:rPr>
        <w:t>.</w:t>
      </w:r>
    </w:p>
    <w:p w:rsidR="0096009F" w:rsidRPr="0096009F" w:rsidRDefault="0096009F" w:rsidP="0096009F">
      <w:pPr>
        <w:pStyle w:val="af7"/>
        <w:numPr>
          <w:ilvl w:val="0"/>
          <w:numId w:val="24"/>
        </w:numPr>
        <w:jc w:val="both"/>
        <w:rPr>
          <w:lang w:val="en-GB" w:eastAsia="zh-TW"/>
        </w:rPr>
      </w:pPr>
      <w:r w:rsidRPr="0096009F">
        <w:rPr>
          <w:lang w:val="en-GB" w:eastAsia="zh-TW"/>
        </w:rPr>
        <w:t xml:space="preserve">In LTE, CRS comes in every subframe. Therefore, the </w:t>
      </w:r>
      <w:r w:rsidR="00A714D6" w:rsidRPr="0096009F">
        <w:rPr>
          <w:lang w:val="en-GB" w:eastAsia="zh-TW"/>
        </w:rPr>
        <w:t xml:space="preserve">performance </w:t>
      </w:r>
      <w:r w:rsidR="00A714D6">
        <w:rPr>
          <w:lang w:val="en-GB" w:eastAsia="zh-TW"/>
        </w:rPr>
        <w:t xml:space="preserve">of </w:t>
      </w:r>
      <w:r w:rsidRPr="0096009F">
        <w:rPr>
          <w:lang w:val="en-GB" w:eastAsia="zh-TW"/>
        </w:rPr>
        <w:t xml:space="preserve">one-shot timing </w:t>
      </w:r>
      <w:r w:rsidR="00A714D6">
        <w:rPr>
          <w:lang w:val="en-GB" w:eastAsia="zh-TW"/>
        </w:rPr>
        <w:t>estimation</w:t>
      </w:r>
      <w:r w:rsidRPr="0096009F">
        <w:rPr>
          <w:lang w:val="en-GB" w:eastAsia="zh-TW"/>
        </w:rPr>
        <w:t xml:space="preserve"> is not an important issue, because UE can </w:t>
      </w:r>
      <w:r>
        <w:rPr>
          <w:lang w:val="en-GB" w:eastAsia="zh-TW"/>
        </w:rPr>
        <w:t xml:space="preserve">always </w:t>
      </w:r>
      <w:r w:rsidRPr="0096009F">
        <w:rPr>
          <w:lang w:val="en-GB" w:eastAsia="zh-TW"/>
        </w:rPr>
        <w:t xml:space="preserve">use every CRS symbol </w:t>
      </w:r>
      <w:r w:rsidR="00AC5DF7">
        <w:rPr>
          <w:lang w:val="en-GB" w:eastAsia="zh-TW"/>
        </w:rPr>
        <w:t xml:space="preserve">in every subframe </w:t>
      </w:r>
      <w:r w:rsidRPr="0096009F">
        <w:rPr>
          <w:lang w:val="en-GB" w:eastAsia="zh-TW"/>
        </w:rPr>
        <w:t>to converge to the desired timing, even though it takes some time for convergence.</w:t>
      </w:r>
    </w:p>
    <w:p w:rsidR="0096009F" w:rsidRPr="00AC5DF7" w:rsidRDefault="0096009F" w:rsidP="00AC5DF7">
      <w:pPr>
        <w:pStyle w:val="af7"/>
        <w:numPr>
          <w:ilvl w:val="0"/>
          <w:numId w:val="24"/>
        </w:numPr>
        <w:jc w:val="both"/>
        <w:rPr>
          <w:lang w:eastAsia="en-GB"/>
        </w:rPr>
      </w:pPr>
      <w:r>
        <w:rPr>
          <w:lang w:val="en-GB" w:eastAsia="zh-TW"/>
        </w:rPr>
        <w:t>Under</w:t>
      </w:r>
      <w:r w:rsidRPr="00BE2774">
        <w:rPr>
          <w:lang w:val="en-GB" w:eastAsia="zh-TW"/>
        </w:rPr>
        <w:t xml:space="preserve"> DRX</w:t>
      </w:r>
      <w:r>
        <w:rPr>
          <w:lang w:val="en-GB" w:eastAsia="zh-TW"/>
        </w:rPr>
        <w:t xml:space="preserve">, </w:t>
      </w:r>
      <w:r w:rsidRPr="00BE2774">
        <w:rPr>
          <w:lang w:val="en-GB" w:eastAsia="zh-TW"/>
        </w:rPr>
        <w:t>CRS is still transmitted in every subframe</w:t>
      </w:r>
      <w:r w:rsidR="00AC5DF7">
        <w:rPr>
          <w:lang w:val="en-GB" w:eastAsia="zh-TW"/>
        </w:rPr>
        <w:t xml:space="preserve"> even not in on-duration.</w:t>
      </w:r>
      <w:r w:rsidRPr="00BE2774">
        <w:rPr>
          <w:lang w:val="en-GB" w:eastAsia="zh-TW"/>
        </w:rPr>
        <w:t xml:space="preserve"> Therefore, UE can always wake up early for timing convergence. </w:t>
      </w:r>
      <w:r w:rsidR="00D177F1">
        <w:rPr>
          <w:lang w:val="en-GB" w:eastAsia="zh-TW"/>
        </w:rPr>
        <w:t>H</w:t>
      </w:r>
      <w:r w:rsidRPr="00BE2774">
        <w:rPr>
          <w:lang w:val="en-GB" w:eastAsia="zh-TW"/>
        </w:rPr>
        <w:t>ow early UE needs to wake up is an important factor</w:t>
      </w:r>
      <w:r w:rsidR="00AC5DF7">
        <w:rPr>
          <w:lang w:val="en-GB" w:eastAsia="zh-TW"/>
        </w:rPr>
        <w:t xml:space="preserve"> in UE implementation</w:t>
      </w:r>
      <w:r w:rsidRPr="00BE2774">
        <w:rPr>
          <w:lang w:val="en-GB" w:eastAsia="zh-TW"/>
        </w:rPr>
        <w:t xml:space="preserve">, </w:t>
      </w:r>
      <w:r w:rsidR="00AC5DF7">
        <w:rPr>
          <w:lang w:val="en-GB" w:eastAsia="zh-TW"/>
        </w:rPr>
        <w:t>although it is</w:t>
      </w:r>
      <w:r w:rsidRPr="00BE2774">
        <w:rPr>
          <w:lang w:val="en-GB" w:eastAsia="zh-TW"/>
        </w:rPr>
        <w:t xml:space="preserve"> not captured in spec. </w:t>
      </w:r>
    </w:p>
    <w:p w:rsidR="00AC5DF7" w:rsidRDefault="00AC5DF7" w:rsidP="00AC5DF7">
      <w:pPr>
        <w:pStyle w:val="af2"/>
        <w:rPr>
          <w:lang w:val="en-GB" w:eastAsia="zh-TW"/>
        </w:rPr>
      </w:pPr>
      <w:bookmarkStart w:id="10" w:name="_Ref489716569"/>
      <w:r>
        <w:t xml:space="preserve">Observation </w:t>
      </w:r>
      <w:fldSimple w:instr=" SEQ Observation \* ARABIC ">
        <w:r w:rsidR="00860D8B">
          <w:rPr>
            <w:noProof/>
          </w:rPr>
          <w:t>1</w:t>
        </w:r>
      </w:fldSimple>
      <w:r>
        <w:t xml:space="preserve">: </w:t>
      </w:r>
      <w:r>
        <w:rPr>
          <w:lang w:val="en-GB" w:eastAsia="zh-TW"/>
        </w:rPr>
        <w:t>DL timing tracking performance is key to the UL timing performance.</w:t>
      </w:r>
      <w:bookmarkEnd w:id="10"/>
    </w:p>
    <w:p w:rsidR="00AC5DF7" w:rsidRPr="00AC5DF7" w:rsidRDefault="00AC5DF7" w:rsidP="00AC5DF7">
      <w:pPr>
        <w:pStyle w:val="af2"/>
        <w:rPr>
          <w:lang w:val="en-GB" w:eastAsia="zh-TW"/>
        </w:rPr>
      </w:pPr>
      <w:bookmarkStart w:id="11" w:name="_Ref489716577"/>
      <w:r>
        <w:t xml:space="preserve">Observation </w:t>
      </w:r>
      <w:fldSimple w:instr=" SEQ Observation \* ARABIC ">
        <w:r w:rsidR="00860D8B">
          <w:rPr>
            <w:noProof/>
          </w:rPr>
          <w:t>2</w:t>
        </w:r>
      </w:fldSimple>
      <w:r>
        <w:t xml:space="preserve">: In LTE, </w:t>
      </w:r>
      <w:r w:rsidRPr="0096009F">
        <w:rPr>
          <w:lang w:val="en-GB" w:eastAsia="zh-TW"/>
        </w:rPr>
        <w:t>the one-shot timing tracking performance is not an important issue</w:t>
      </w:r>
      <w:r>
        <w:t xml:space="preserve"> because CRS comes in every subframe.</w:t>
      </w:r>
      <w:bookmarkEnd w:id="11"/>
    </w:p>
    <w:p w:rsidR="0096009F" w:rsidRPr="00AC5DF7" w:rsidRDefault="00AC5DF7" w:rsidP="00AC5DF7">
      <w:pPr>
        <w:pStyle w:val="af2"/>
        <w:rPr>
          <w:lang w:val="en-GB" w:eastAsia="en-GB"/>
        </w:rPr>
      </w:pPr>
      <w:bookmarkStart w:id="12" w:name="_Ref489716581"/>
      <w:r>
        <w:t xml:space="preserve">Observation </w:t>
      </w:r>
      <w:fldSimple w:instr=" SEQ Observation \* ARABIC ">
        <w:r w:rsidR="00860D8B">
          <w:rPr>
            <w:noProof/>
          </w:rPr>
          <w:t>3</w:t>
        </w:r>
      </w:fldSimple>
      <w:r>
        <w:t xml:space="preserve">: In LTE DRX, </w:t>
      </w:r>
      <w:r w:rsidRPr="00BE2774">
        <w:rPr>
          <w:lang w:val="en-GB" w:eastAsia="zh-TW"/>
        </w:rPr>
        <w:t>UE can always wake up early for timing convergence</w:t>
      </w:r>
      <w:r>
        <w:rPr>
          <w:lang w:val="en-GB" w:eastAsia="zh-TW"/>
        </w:rPr>
        <w:t>.</w:t>
      </w:r>
      <w:bookmarkEnd w:id="12"/>
    </w:p>
    <w:p w:rsidR="000F7F8F" w:rsidRPr="00BE2774" w:rsidRDefault="000F7F8F" w:rsidP="000F7F8F">
      <w:pPr>
        <w:pStyle w:val="1"/>
        <w:rPr>
          <w:rFonts w:asciiTheme="minorHAnsi" w:hAnsiTheme="minorHAnsi"/>
          <w:color w:val="000000" w:themeColor="text1"/>
        </w:rPr>
      </w:pPr>
      <w:r w:rsidRPr="00BE2774">
        <w:rPr>
          <w:rFonts w:asciiTheme="minorHAnsi" w:hAnsiTheme="minorHAnsi"/>
          <w:color w:val="000000" w:themeColor="text1"/>
        </w:rPr>
        <w:t>3</w:t>
      </w:r>
      <w:r w:rsidRPr="00BE2774">
        <w:rPr>
          <w:rFonts w:asciiTheme="minorHAnsi" w:hAnsiTheme="minorHAnsi"/>
          <w:color w:val="000000" w:themeColor="text1"/>
        </w:rPr>
        <w:tab/>
      </w:r>
      <w:r w:rsidR="0038152E" w:rsidRPr="00BE2774">
        <w:rPr>
          <w:rFonts w:asciiTheme="minorHAnsi" w:hAnsiTheme="minorHAnsi"/>
          <w:lang w:eastAsia="en-GB"/>
        </w:rPr>
        <w:t>Initial transmit timing requirements in NR</w:t>
      </w:r>
    </w:p>
    <w:bookmarkEnd w:id="0"/>
    <w:bookmarkEnd w:id="1"/>
    <w:bookmarkEnd w:id="4"/>
    <w:bookmarkEnd w:id="5"/>
    <w:bookmarkEnd w:id="6"/>
    <w:bookmarkEnd w:id="7"/>
    <w:p w:rsidR="006413EA" w:rsidRDefault="00F410BB" w:rsidP="00860D8B">
      <w:pPr>
        <w:pStyle w:val="af2"/>
        <w:jc w:val="both"/>
        <w:rPr>
          <w:rFonts w:asciiTheme="minorHAnsi" w:eastAsiaTheme="minorEastAsia" w:hAnsiTheme="minorHAnsi"/>
          <w:b w:val="0"/>
          <w:sz w:val="22"/>
          <w:szCs w:val="22"/>
          <w:lang w:val="en-GB" w:eastAsia="zh-TW"/>
        </w:rPr>
      </w:pPr>
      <w:r w:rsidRPr="00F410BB">
        <w:rPr>
          <w:rFonts w:asciiTheme="minorHAnsi" w:eastAsiaTheme="minorEastAsia" w:hAnsiTheme="minorHAnsi"/>
          <w:b w:val="0"/>
          <w:sz w:val="22"/>
          <w:szCs w:val="22"/>
          <w:lang w:val="en-GB" w:eastAsia="zh-TW"/>
        </w:rPr>
        <w:t>One fundamental differen</w:t>
      </w:r>
      <w:r w:rsidR="00860D8B">
        <w:rPr>
          <w:rFonts w:asciiTheme="minorHAnsi" w:eastAsiaTheme="minorEastAsia" w:hAnsiTheme="minorHAnsi"/>
          <w:b w:val="0"/>
          <w:sz w:val="22"/>
          <w:szCs w:val="22"/>
          <w:lang w:val="en-GB" w:eastAsia="zh-TW"/>
        </w:rPr>
        <w:t>ce</w:t>
      </w:r>
      <w:r w:rsidRPr="00F410BB">
        <w:rPr>
          <w:rFonts w:asciiTheme="minorHAnsi" w:eastAsiaTheme="minorEastAsia" w:hAnsiTheme="minorHAnsi"/>
          <w:b w:val="0"/>
          <w:sz w:val="22"/>
          <w:szCs w:val="22"/>
          <w:lang w:val="en-GB" w:eastAsia="zh-TW"/>
        </w:rPr>
        <w:t xml:space="preserve"> between LTE and NR is the absence of CRS. </w:t>
      </w:r>
    </w:p>
    <w:p w:rsidR="00F410BB" w:rsidRPr="00860D8B" w:rsidRDefault="00F410BB" w:rsidP="00860D8B">
      <w:pPr>
        <w:pStyle w:val="af2"/>
        <w:jc w:val="both"/>
        <w:rPr>
          <w:rFonts w:asciiTheme="minorHAnsi" w:eastAsiaTheme="minorEastAsia" w:hAnsiTheme="minorHAnsi"/>
          <w:b w:val="0"/>
          <w:sz w:val="22"/>
          <w:szCs w:val="22"/>
          <w:lang w:val="en-GB" w:eastAsia="zh-TW"/>
        </w:rPr>
      </w:pPr>
      <w:r w:rsidRPr="00860D8B">
        <w:rPr>
          <w:rFonts w:asciiTheme="minorHAnsi" w:eastAsiaTheme="minorEastAsia" w:hAnsiTheme="minorHAnsi"/>
          <w:b w:val="0"/>
          <w:sz w:val="22"/>
          <w:szCs w:val="22"/>
          <w:lang w:val="en-GB" w:eastAsia="zh-TW"/>
        </w:rPr>
        <w:t>In NR, it is still not clear if there will be additional RS than SS block that can be used for timing tracking. If SS block is the only source that UE can use for timing tracking, the some issues are expected:</w:t>
      </w:r>
    </w:p>
    <w:p w:rsidR="00A714D6" w:rsidRDefault="00A714D6" w:rsidP="00A714D6">
      <w:pPr>
        <w:pStyle w:val="af7"/>
        <w:numPr>
          <w:ilvl w:val="0"/>
          <w:numId w:val="25"/>
        </w:numPr>
        <w:jc w:val="both"/>
        <w:rPr>
          <w:lang w:val="en-GB" w:eastAsia="zh-TW"/>
        </w:rPr>
      </w:pPr>
      <w:r>
        <w:rPr>
          <w:lang w:val="en-GB" w:eastAsia="zh-TW"/>
        </w:rPr>
        <w:lastRenderedPageBreak/>
        <w:t>Although there may be multiple SS blocks transmitted in a SS burst, not all of them can be used by UE for timing tracking due to different Tx beamforming direction. Therefore, it is reasonable to consider the worst case, where there is only on SS block that can be used by UE for timing tracking within a burst set periodicity.</w:t>
      </w:r>
    </w:p>
    <w:p w:rsidR="009650D3" w:rsidRPr="009650D3" w:rsidRDefault="00A714D6" w:rsidP="009650D3">
      <w:pPr>
        <w:pStyle w:val="af7"/>
        <w:numPr>
          <w:ilvl w:val="0"/>
          <w:numId w:val="25"/>
        </w:numPr>
        <w:jc w:val="both"/>
        <w:rPr>
          <w:lang w:val="en-GB" w:eastAsia="zh-TW"/>
        </w:rPr>
      </w:pPr>
      <w:r>
        <w:rPr>
          <w:lang w:val="en-GB" w:eastAsia="zh-TW"/>
        </w:rPr>
        <w:t xml:space="preserve">When the SS burst set periodicity is large, such as 160ms, then UE can only adjust its timing every 160ms. Comparing to CRS which comes in every subframe, UE needs more time to converge to the desired </w:t>
      </w:r>
      <w:r w:rsidR="009650D3">
        <w:rPr>
          <w:lang w:val="en-GB" w:eastAsia="zh-TW"/>
        </w:rPr>
        <w:t xml:space="preserve">initial </w:t>
      </w:r>
      <w:r>
        <w:rPr>
          <w:lang w:val="en-GB" w:eastAsia="zh-TW"/>
        </w:rPr>
        <w:t xml:space="preserve">timing </w:t>
      </w:r>
      <w:r w:rsidR="009650D3">
        <w:rPr>
          <w:lang w:val="en-GB" w:eastAsia="zh-TW"/>
        </w:rPr>
        <w:t xml:space="preserve">error. If we further consider </w:t>
      </w:r>
      <w:r w:rsidR="00860D8B">
        <w:rPr>
          <w:lang w:val="en-GB" w:eastAsia="zh-TW"/>
        </w:rPr>
        <w:t xml:space="preserve">that </w:t>
      </w:r>
      <w:r w:rsidR="009650D3">
        <w:rPr>
          <w:lang w:val="en-GB" w:eastAsia="zh-TW"/>
        </w:rPr>
        <w:t xml:space="preserve">the </w:t>
      </w:r>
      <w:r w:rsidR="00860D8B">
        <w:rPr>
          <w:lang w:val="en-GB" w:eastAsia="zh-TW"/>
        </w:rPr>
        <w:t>timing/clock drift</w:t>
      </w:r>
      <w:r w:rsidR="009650D3">
        <w:rPr>
          <w:lang w:val="en-GB" w:eastAsia="zh-TW"/>
        </w:rPr>
        <w:t xml:space="preserve"> over time. It could be hard to guarantee that UE can still meet the requirement, even if the requirement is </w:t>
      </w:r>
      <w:r w:rsidR="00194073">
        <w:rPr>
          <w:lang w:val="en-GB" w:eastAsia="zh-TW"/>
        </w:rPr>
        <w:t>scaled</w:t>
      </w:r>
      <w:r w:rsidR="009650D3">
        <w:rPr>
          <w:lang w:val="en-GB" w:eastAsia="zh-TW"/>
        </w:rPr>
        <w:t xml:space="preserve"> based on the bandwidth of SS block. Same issue is expected for the requirements for timing adjustment rate.</w:t>
      </w:r>
    </w:p>
    <w:p w:rsidR="00A714D6" w:rsidRDefault="009650D3" w:rsidP="00A714D6">
      <w:pPr>
        <w:pStyle w:val="af7"/>
        <w:numPr>
          <w:ilvl w:val="0"/>
          <w:numId w:val="25"/>
        </w:numPr>
        <w:jc w:val="both"/>
        <w:rPr>
          <w:lang w:val="en-GB" w:eastAsia="zh-TW"/>
        </w:rPr>
      </w:pPr>
      <w:r>
        <w:rPr>
          <w:lang w:val="en-GB" w:eastAsia="zh-TW"/>
        </w:rPr>
        <w:t xml:space="preserve">In DRX mode, </w:t>
      </w:r>
      <w:r w:rsidR="00860D8B">
        <w:rPr>
          <w:lang w:val="en-GB" w:eastAsia="zh-TW"/>
        </w:rPr>
        <w:t>it is not clear when UE can access the SS block for timing tracking. From the viewpoint of UE, it is reasonable to have SS burst right before DRX on duration in order to have the opportunity to estimate and compensate the timing, frequency and clock error. If the requirement is too tight, it may further mandate UE to wake up early in order to catch more SS blocks for synchronization purpose.</w:t>
      </w:r>
      <w:r w:rsidR="00194073">
        <w:rPr>
          <w:lang w:val="en-GB" w:eastAsia="zh-TW"/>
        </w:rPr>
        <w:t xml:space="preserve"> This will make the DRX in NR not as good as that in LTE, in terms of power saving.</w:t>
      </w:r>
    </w:p>
    <w:p w:rsidR="00595BC7" w:rsidRPr="00595BC7" w:rsidRDefault="00595BC7" w:rsidP="00595BC7">
      <w:pPr>
        <w:jc w:val="both"/>
        <w:rPr>
          <w:lang w:val="en-GB" w:eastAsia="zh-TW"/>
        </w:rPr>
      </w:pPr>
      <w:r>
        <w:rPr>
          <w:lang w:val="en-GB" w:eastAsia="zh-TW"/>
        </w:rPr>
        <w:t>From above discussion, we see that the availability in time of SS block is a key issue, if SS block is the only source for UE to trace the cell timing. We suggest RAN4 to start some study on whether only SS block is enough for UE to meet the UL timing. Based on the conclusion of the study, RAN4 may need to inform RAN1 that additional RS for timing synchronization is needed.</w:t>
      </w:r>
    </w:p>
    <w:p w:rsidR="009650D3" w:rsidRPr="00860D8B" w:rsidRDefault="00860D8B" w:rsidP="00194073">
      <w:pPr>
        <w:pStyle w:val="af2"/>
        <w:jc w:val="both"/>
        <w:rPr>
          <w:lang w:val="en-GB" w:eastAsia="zh-TW"/>
        </w:rPr>
      </w:pPr>
      <w:bookmarkStart w:id="13" w:name="_Ref489716585"/>
      <w:r>
        <w:t xml:space="preserve">Observation </w:t>
      </w:r>
      <w:fldSimple w:instr=" SEQ Observation \* ARABIC ">
        <w:r>
          <w:rPr>
            <w:noProof/>
          </w:rPr>
          <w:t>4</w:t>
        </w:r>
      </w:fldSimple>
      <w:r>
        <w:t>: In NR, if SS block is the only source for timing synchronization, the availability in time would be a key factor that impact the UL timing performance.</w:t>
      </w:r>
      <w:bookmarkEnd w:id="13"/>
    </w:p>
    <w:p w:rsidR="00F410BB" w:rsidRDefault="00595BC7" w:rsidP="00194073">
      <w:pPr>
        <w:pStyle w:val="af2"/>
        <w:jc w:val="both"/>
        <w:rPr>
          <w:lang w:val="en-GB" w:eastAsia="zh-TW"/>
        </w:rPr>
      </w:pPr>
      <w:bookmarkStart w:id="14" w:name="_Ref489716592"/>
      <w:r>
        <w:t xml:space="preserve">Proposal </w:t>
      </w:r>
      <w:fldSimple w:instr=" SEQ Proposal \* ARABIC ">
        <w:r>
          <w:rPr>
            <w:noProof/>
          </w:rPr>
          <w:t>1</w:t>
        </w:r>
      </w:fldSimple>
      <w:r>
        <w:t xml:space="preserve">: </w:t>
      </w:r>
      <w:r w:rsidRPr="00595BC7">
        <w:t xml:space="preserve">RAN4 to start some study on whether only SS block is enough for UE to meet the UL </w:t>
      </w:r>
      <w:r>
        <w:t xml:space="preserve">Tx </w:t>
      </w:r>
      <w:r w:rsidRPr="00595BC7">
        <w:t>timing</w:t>
      </w:r>
      <w:r>
        <w:t xml:space="preserve"> requirement</w:t>
      </w:r>
      <w:r w:rsidRPr="00595BC7">
        <w:t>. Based on the conclusion of the study, RAN4 may need to inform RAN1 that additional RS for timing synchronization is needed.</w:t>
      </w:r>
      <w:bookmarkEnd w:id="14"/>
    </w:p>
    <w:p w:rsidR="00595BC7" w:rsidRDefault="00595BC7" w:rsidP="00F410BB">
      <w:pPr>
        <w:jc w:val="both"/>
        <w:rPr>
          <w:lang w:val="en-GB" w:eastAsia="zh-TW"/>
        </w:rPr>
      </w:pPr>
    </w:p>
    <w:p w:rsidR="00023707" w:rsidRDefault="00860D8B" w:rsidP="00F410BB">
      <w:pPr>
        <w:jc w:val="both"/>
        <w:rPr>
          <w:lang w:val="en-GB" w:eastAsia="zh-TW"/>
        </w:rPr>
      </w:pPr>
      <w:r>
        <w:rPr>
          <w:lang w:val="en-GB" w:eastAsia="zh-TW"/>
        </w:rPr>
        <w:t>The other</w:t>
      </w:r>
      <w:r w:rsidRPr="00F410BB">
        <w:rPr>
          <w:lang w:val="en-GB" w:eastAsia="zh-TW"/>
        </w:rPr>
        <w:t xml:space="preserve"> fundamental differen</w:t>
      </w:r>
      <w:r w:rsidRPr="00860D8B">
        <w:rPr>
          <w:lang w:val="en-GB" w:eastAsia="zh-TW"/>
        </w:rPr>
        <w:t>ce</w:t>
      </w:r>
      <w:r w:rsidRPr="00F410BB">
        <w:rPr>
          <w:lang w:val="en-GB" w:eastAsia="zh-TW"/>
        </w:rPr>
        <w:t xml:space="preserve"> between LTE and NR is th</w:t>
      </w:r>
      <w:r>
        <w:rPr>
          <w:lang w:val="en-GB" w:eastAsia="zh-TW"/>
        </w:rPr>
        <w:t>at the subcarrier spacing (SCS) between</w:t>
      </w:r>
      <w:r w:rsidRPr="00F410BB">
        <w:rPr>
          <w:lang w:val="en-GB" w:eastAsia="zh-TW"/>
        </w:rPr>
        <w:t xml:space="preserve"> </w:t>
      </w:r>
      <w:r>
        <w:rPr>
          <w:lang w:val="en-GB" w:eastAsia="zh-TW"/>
        </w:rPr>
        <w:t>DL and UL can be different. No matter what SCS is used in DL, UE always needs to transmit UL signal w</w:t>
      </w:r>
      <w:r w:rsidR="00023707">
        <w:rPr>
          <w:lang w:val="en-GB" w:eastAsia="zh-TW"/>
        </w:rPr>
        <w:t xml:space="preserve">ithin a certain timing error compared with UL CP length. Otherwise, gNB will have problem receive the signal. Since the CP length reduces when SCS get larger, we see that the UL timing requirement get tighter with larger SCS. </w:t>
      </w:r>
    </w:p>
    <w:p w:rsidR="00023707" w:rsidRDefault="00023707" w:rsidP="00F410BB">
      <w:pPr>
        <w:jc w:val="both"/>
        <w:rPr>
          <w:lang w:val="en-GB" w:eastAsia="zh-TW"/>
        </w:rPr>
      </w:pPr>
      <w:r>
        <w:rPr>
          <w:lang w:val="en-GB" w:eastAsia="zh-TW"/>
        </w:rPr>
        <w:t xml:space="preserve">In current LTE, the initial timing requirement is about 1/12 CP length (in 3MHz case). If we reuse the same ratio from LTE to NR, the requirements derived as listed in </w:t>
      </w:r>
      <w:r>
        <w:rPr>
          <w:lang w:val="en-GB" w:eastAsia="zh-TW"/>
        </w:rPr>
        <w:fldChar w:fldCharType="begin"/>
      </w:r>
      <w:r>
        <w:rPr>
          <w:lang w:val="en-GB" w:eastAsia="zh-TW"/>
        </w:rPr>
        <w:instrText xml:space="preserve"> REF _Ref489715351 \h </w:instrText>
      </w:r>
      <w:r>
        <w:rPr>
          <w:lang w:val="en-GB" w:eastAsia="zh-TW"/>
        </w:rPr>
      </w:r>
      <w:r>
        <w:rPr>
          <w:lang w:val="en-GB" w:eastAsia="zh-TW"/>
        </w:rPr>
        <w:fldChar w:fldCharType="separate"/>
      </w:r>
      <w:r>
        <w:t xml:space="preserve">Table </w:t>
      </w:r>
      <w:r>
        <w:rPr>
          <w:noProof/>
        </w:rPr>
        <w:t>2</w:t>
      </w:r>
      <w:r>
        <w:rPr>
          <w:lang w:val="en-GB" w:eastAsia="zh-TW"/>
        </w:rPr>
        <w:fldChar w:fldCharType="end"/>
      </w:r>
      <w:r>
        <w:rPr>
          <w:lang w:val="en-GB" w:eastAsia="zh-TW"/>
        </w:rPr>
        <w:t xml:space="preserve">. From </w:t>
      </w:r>
      <w:r>
        <w:rPr>
          <w:lang w:val="en-GB" w:eastAsia="zh-TW"/>
        </w:rPr>
        <w:fldChar w:fldCharType="begin"/>
      </w:r>
      <w:r>
        <w:rPr>
          <w:lang w:val="en-GB" w:eastAsia="zh-TW"/>
        </w:rPr>
        <w:instrText xml:space="preserve"> REF _Ref489715351 \h </w:instrText>
      </w:r>
      <w:r>
        <w:rPr>
          <w:lang w:val="en-GB" w:eastAsia="zh-TW"/>
        </w:rPr>
      </w:r>
      <w:r>
        <w:rPr>
          <w:lang w:val="en-GB" w:eastAsia="zh-TW"/>
        </w:rPr>
        <w:fldChar w:fldCharType="separate"/>
      </w:r>
      <w:r>
        <w:t xml:space="preserve">Table </w:t>
      </w:r>
      <w:r>
        <w:rPr>
          <w:noProof/>
        </w:rPr>
        <w:t>2</w:t>
      </w:r>
      <w:r>
        <w:rPr>
          <w:lang w:val="en-GB" w:eastAsia="zh-TW"/>
        </w:rPr>
        <w:fldChar w:fldCharType="end"/>
      </w:r>
      <w:r>
        <w:rPr>
          <w:lang w:val="en-GB" w:eastAsia="zh-TW"/>
        </w:rPr>
        <w:t xml:space="preserve">, we see requirement is really tight </w:t>
      </w:r>
      <w:r w:rsidR="00D6390C">
        <w:rPr>
          <w:lang w:val="en-GB" w:eastAsia="zh-TW"/>
        </w:rPr>
        <w:t>for large SCS. O</w:t>
      </w:r>
      <w:r>
        <w:rPr>
          <w:lang w:val="en-GB" w:eastAsia="zh-TW"/>
        </w:rPr>
        <w:t xml:space="preserve">ne extreme example can </w:t>
      </w:r>
      <w:r w:rsidR="00D6390C">
        <w:rPr>
          <w:lang w:val="en-GB" w:eastAsia="zh-TW"/>
        </w:rPr>
        <w:t xml:space="preserve">also </w:t>
      </w:r>
      <w:r>
        <w:rPr>
          <w:lang w:val="en-GB" w:eastAsia="zh-TW"/>
        </w:rPr>
        <w:t>be found</w:t>
      </w:r>
      <w:r w:rsidR="00D6390C">
        <w:rPr>
          <w:lang w:val="en-GB" w:eastAsia="zh-TW"/>
        </w:rPr>
        <w:t xml:space="preserve"> in </w:t>
      </w:r>
      <w:r w:rsidR="00D6390C">
        <w:rPr>
          <w:lang w:val="en-GB" w:eastAsia="zh-TW"/>
        </w:rPr>
        <w:fldChar w:fldCharType="begin"/>
      </w:r>
      <w:r w:rsidR="00D6390C">
        <w:rPr>
          <w:lang w:val="en-GB" w:eastAsia="zh-TW"/>
        </w:rPr>
        <w:instrText xml:space="preserve"> REF _Ref489715351 \h </w:instrText>
      </w:r>
      <w:r w:rsidR="00D6390C">
        <w:rPr>
          <w:lang w:val="en-GB" w:eastAsia="zh-TW"/>
        </w:rPr>
      </w:r>
      <w:r w:rsidR="00D6390C">
        <w:rPr>
          <w:lang w:val="en-GB" w:eastAsia="zh-TW"/>
        </w:rPr>
        <w:fldChar w:fldCharType="separate"/>
      </w:r>
      <w:r w:rsidR="00D6390C">
        <w:t xml:space="preserve">Table </w:t>
      </w:r>
      <w:r w:rsidR="00D6390C">
        <w:rPr>
          <w:noProof/>
        </w:rPr>
        <w:t>2</w:t>
      </w:r>
      <w:r w:rsidR="00D6390C">
        <w:rPr>
          <w:lang w:val="en-GB" w:eastAsia="zh-TW"/>
        </w:rPr>
        <w:fldChar w:fldCharType="end"/>
      </w:r>
      <w:r>
        <w:rPr>
          <w:lang w:val="en-GB" w:eastAsia="zh-TW"/>
        </w:rPr>
        <w:t>: the requirement in 15KHz is even large</w:t>
      </w:r>
      <w:r w:rsidR="00D6390C">
        <w:rPr>
          <w:lang w:val="en-GB" w:eastAsia="zh-TW"/>
        </w:rPr>
        <w:t xml:space="preserve">r than the CP length of 240KHz, which means it is extremely challenging, if not impossible, for a UE to meet the requirement for UL SCS 240KHz based on DL SCS 15KHz. </w:t>
      </w:r>
    </w:p>
    <w:p w:rsidR="00023707" w:rsidRDefault="00023707" w:rsidP="00023707">
      <w:pPr>
        <w:pStyle w:val="af2"/>
        <w:jc w:val="center"/>
        <w:rPr>
          <w:lang w:val="en-GB" w:eastAsia="zh-TW"/>
        </w:rPr>
      </w:pPr>
      <w:bookmarkStart w:id="15" w:name="_Ref489715351"/>
      <w:r>
        <w:lastRenderedPageBreak/>
        <w:t xml:space="preserve">Table </w:t>
      </w:r>
      <w:fldSimple w:instr=" SEQ Table \* ARABIC ">
        <w:r>
          <w:rPr>
            <w:noProof/>
          </w:rPr>
          <w:t>2</w:t>
        </w:r>
      </w:fldSimple>
      <w:bookmarkEnd w:id="15"/>
      <w:r>
        <w:t xml:space="preserve"> Initial timing requirement in different numerology when following LTE’s rule (1/12 CP length)</w:t>
      </w:r>
    </w:p>
    <w:tbl>
      <w:tblPr>
        <w:tblW w:w="643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91"/>
        <w:gridCol w:w="2622"/>
        <w:gridCol w:w="2623"/>
      </w:tblGrid>
      <w:tr w:rsidR="00023707" w:rsidTr="00023707">
        <w:trPr>
          <w:trHeight w:val="312"/>
          <w:jc w:val="center"/>
        </w:trPr>
        <w:tc>
          <w:tcPr>
            <w:tcW w:w="1191"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rPr>
              <w:t>SCS</w:t>
            </w:r>
          </w:p>
        </w:tc>
        <w:tc>
          <w:tcPr>
            <w:tcW w:w="2622"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rPr>
              <w:t>UL CP length in us</w:t>
            </w:r>
          </w:p>
        </w:tc>
        <w:tc>
          <w:tcPr>
            <w:tcW w:w="2623"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rPr>
              <w:t>UL Tx timing error Requirement in us</w:t>
            </w:r>
          </w:p>
        </w:tc>
      </w:tr>
      <w:tr w:rsidR="00023707" w:rsidTr="00023707">
        <w:trPr>
          <w:trHeight w:val="312"/>
          <w:jc w:val="center"/>
        </w:trPr>
        <w:tc>
          <w:tcPr>
            <w:tcW w:w="1191" w:type="dxa"/>
            <w:noWrap/>
            <w:tcMar>
              <w:top w:w="0" w:type="dxa"/>
              <w:left w:w="108" w:type="dxa"/>
              <w:bottom w:w="0" w:type="dxa"/>
              <w:right w:w="108" w:type="dxa"/>
            </w:tcMar>
            <w:vAlign w:val="center"/>
            <w:hideMark/>
          </w:tcPr>
          <w:p w:rsidR="00023707" w:rsidRDefault="00023707" w:rsidP="00023707">
            <w:pPr>
              <w:spacing w:after="0"/>
              <w:jc w:val="center"/>
              <w:rPr>
                <w:rFonts w:ascii="Calibri" w:eastAsia="SimSun" w:hAnsi="Calibri" w:cs="SimSun"/>
                <w:color w:val="000000"/>
                <w:sz w:val="24"/>
                <w:szCs w:val="24"/>
              </w:rPr>
            </w:pPr>
            <w:r>
              <w:rPr>
                <w:color w:val="000000"/>
                <w:sz w:val="24"/>
                <w:szCs w:val="24"/>
              </w:rPr>
              <w:t>15KHz</w:t>
            </w:r>
          </w:p>
        </w:tc>
        <w:tc>
          <w:tcPr>
            <w:tcW w:w="2622"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rPr>
              <w:t>4.69</w:t>
            </w:r>
          </w:p>
        </w:tc>
        <w:tc>
          <w:tcPr>
            <w:tcW w:w="2623"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highlight w:val="green"/>
              </w:rPr>
              <w:t>0.390</w:t>
            </w:r>
          </w:p>
        </w:tc>
      </w:tr>
      <w:tr w:rsidR="00023707" w:rsidTr="00023707">
        <w:trPr>
          <w:trHeight w:val="312"/>
          <w:jc w:val="center"/>
        </w:trPr>
        <w:tc>
          <w:tcPr>
            <w:tcW w:w="1191" w:type="dxa"/>
            <w:noWrap/>
            <w:tcMar>
              <w:top w:w="0" w:type="dxa"/>
              <w:left w:w="108" w:type="dxa"/>
              <w:bottom w:w="0" w:type="dxa"/>
              <w:right w:w="108" w:type="dxa"/>
            </w:tcMar>
            <w:vAlign w:val="center"/>
            <w:hideMark/>
          </w:tcPr>
          <w:p w:rsidR="00023707" w:rsidRDefault="00023707" w:rsidP="00023707">
            <w:pPr>
              <w:spacing w:after="0"/>
              <w:jc w:val="center"/>
              <w:rPr>
                <w:rFonts w:ascii="Calibri" w:eastAsia="SimSun" w:hAnsi="Calibri" w:cs="SimSun"/>
                <w:color w:val="000000"/>
                <w:sz w:val="24"/>
                <w:szCs w:val="24"/>
              </w:rPr>
            </w:pPr>
            <w:r>
              <w:rPr>
                <w:color w:val="000000"/>
                <w:sz w:val="24"/>
                <w:szCs w:val="24"/>
              </w:rPr>
              <w:t>30KHz</w:t>
            </w:r>
          </w:p>
        </w:tc>
        <w:tc>
          <w:tcPr>
            <w:tcW w:w="2622"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rPr>
              <w:t>2.345</w:t>
            </w:r>
          </w:p>
        </w:tc>
        <w:tc>
          <w:tcPr>
            <w:tcW w:w="2623"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rPr>
              <w:t>0.195</w:t>
            </w:r>
          </w:p>
        </w:tc>
      </w:tr>
      <w:tr w:rsidR="00023707" w:rsidTr="00023707">
        <w:trPr>
          <w:trHeight w:val="312"/>
          <w:jc w:val="center"/>
        </w:trPr>
        <w:tc>
          <w:tcPr>
            <w:tcW w:w="1191" w:type="dxa"/>
            <w:noWrap/>
            <w:tcMar>
              <w:top w:w="0" w:type="dxa"/>
              <w:left w:w="108" w:type="dxa"/>
              <w:bottom w:w="0" w:type="dxa"/>
              <w:right w:w="108" w:type="dxa"/>
            </w:tcMar>
            <w:vAlign w:val="center"/>
            <w:hideMark/>
          </w:tcPr>
          <w:p w:rsidR="00023707" w:rsidRDefault="00023707" w:rsidP="00023707">
            <w:pPr>
              <w:spacing w:after="0"/>
              <w:jc w:val="center"/>
              <w:rPr>
                <w:rFonts w:ascii="Calibri" w:eastAsia="SimSun" w:hAnsi="Calibri" w:cs="SimSun"/>
                <w:color w:val="000000"/>
                <w:sz w:val="24"/>
                <w:szCs w:val="24"/>
              </w:rPr>
            </w:pPr>
            <w:r>
              <w:rPr>
                <w:color w:val="000000"/>
                <w:sz w:val="24"/>
                <w:szCs w:val="24"/>
              </w:rPr>
              <w:t>60KHz</w:t>
            </w:r>
          </w:p>
        </w:tc>
        <w:tc>
          <w:tcPr>
            <w:tcW w:w="2622"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rPr>
              <w:t>1.1725</w:t>
            </w:r>
          </w:p>
        </w:tc>
        <w:tc>
          <w:tcPr>
            <w:tcW w:w="2623"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rPr>
              <w:t>0.0975</w:t>
            </w:r>
          </w:p>
        </w:tc>
      </w:tr>
      <w:tr w:rsidR="00023707" w:rsidTr="00023707">
        <w:trPr>
          <w:trHeight w:val="312"/>
          <w:jc w:val="center"/>
        </w:trPr>
        <w:tc>
          <w:tcPr>
            <w:tcW w:w="1191" w:type="dxa"/>
            <w:noWrap/>
            <w:tcMar>
              <w:top w:w="0" w:type="dxa"/>
              <w:left w:w="108" w:type="dxa"/>
              <w:bottom w:w="0" w:type="dxa"/>
              <w:right w:w="108" w:type="dxa"/>
            </w:tcMar>
            <w:vAlign w:val="center"/>
            <w:hideMark/>
          </w:tcPr>
          <w:p w:rsidR="00023707" w:rsidRDefault="00023707" w:rsidP="00023707">
            <w:pPr>
              <w:spacing w:after="0"/>
              <w:jc w:val="center"/>
              <w:rPr>
                <w:rFonts w:ascii="Calibri" w:eastAsia="SimSun" w:hAnsi="Calibri" w:cs="SimSun"/>
                <w:color w:val="000000"/>
                <w:sz w:val="24"/>
                <w:szCs w:val="24"/>
              </w:rPr>
            </w:pPr>
            <w:r>
              <w:rPr>
                <w:color w:val="000000"/>
                <w:sz w:val="24"/>
                <w:szCs w:val="24"/>
              </w:rPr>
              <w:t>120KHz</w:t>
            </w:r>
          </w:p>
        </w:tc>
        <w:tc>
          <w:tcPr>
            <w:tcW w:w="2622"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rPr>
              <w:t>0.58625</w:t>
            </w:r>
          </w:p>
        </w:tc>
        <w:tc>
          <w:tcPr>
            <w:tcW w:w="2623"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rPr>
              <w:t>0.04875</w:t>
            </w:r>
          </w:p>
        </w:tc>
      </w:tr>
      <w:tr w:rsidR="00023707" w:rsidTr="00023707">
        <w:trPr>
          <w:trHeight w:val="312"/>
          <w:jc w:val="center"/>
        </w:trPr>
        <w:tc>
          <w:tcPr>
            <w:tcW w:w="1191" w:type="dxa"/>
            <w:noWrap/>
            <w:tcMar>
              <w:top w:w="0" w:type="dxa"/>
              <w:left w:w="108" w:type="dxa"/>
              <w:bottom w:w="0" w:type="dxa"/>
              <w:right w:w="108" w:type="dxa"/>
            </w:tcMar>
            <w:vAlign w:val="center"/>
            <w:hideMark/>
          </w:tcPr>
          <w:p w:rsidR="00023707" w:rsidRDefault="00023707" w:rsidP="00023707">
            <w:pPr>
              <w:spacing w:after="0"/>
              <w:jc w:val="center"/>
              <w:rPr>
                <w:rFonts w:ascii="Calibri" w:eastAsia="SimSun" w:hAnsi="Calibri" w:cs="SimSun"/>
                <w:color w:val="000000"/>
                <w:sz w:val="24"/>
                <w:szCs w:val="24"/>
              </w:rPr>
            </w:pPr>
            <w:r>
              <w:rPr>
                <w:color w:val="000000"/>
                <w:sz w:val="24"/>
                <w:szCs w:val="24"/>
              </w:rPr>
              <w:t>240KHz</w:t>
            </w:r>
          </w:p>
        </w:tc>
        <w:tc>
          <w:tcPr>
            <w:tcW w:w="2622"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highlight w:val="yellow"/>
              </w:rPr>
              <w:t>0.293125</w:t>
            </w:r>
          </w:p>
        </w:tc>
        <w:tc>
          <w:tcPr>
            <w:tcW w:w="2623" w:type="dxa"/>
            <w:noWrap/>
            <w:tcMar>
              <w:top w:w="0" w:type="dxa"/>
              <w:left w:w="108" w:type="dxa"/>
              <w:bottom w:w="0" w:type="dxa"/>
              <w:right w:w="108" w:type="dxa"/>
            </w:tcMar>
            <w:vAlign w:val="center"/>
            <w:hideMark/>
          </w:tcPr>
          <w:p w:rsidR="00023707" w:rsidRDefault="00023707" w:rsidP="00023707">
            <w:pPr>
              <w:spacing w:after="0"/>
              <w:jc w:val="center"/>
              <w:rPr>
                <w:color w:val="000000"/>
                <w:sz w:val="24"/>
                <w:szCs w:val="24"/>
              </w:rPr>
            </w:pPr>
            <w:r>
              <w:rPr>
                <w:color w:val="000000"/>
                <w:sz w:val="24"/>
                <w:szCs w:val="24"/>
              </w:rPr>
              <w:t>0.024375</w:t>
            </w:r>
          </w:p>
        </w:tc>
      </w:tr>
    </w:tbl>
    <w:p w:rsidR="00D6390C" w:rsidRDefault="00D6390C" w:rsidP="00F410BB">
      <w:pPr>
        <w:jc w:val="both"/>
        <w:rPr>
          <w:lang w:val="en-GB" w:eastAsia="zh-TW"/>
        </w:rPr>
      </w:pPr>
    </w:p>
    <w:p w:rsidR="00D6390C" w:rsidRDefault="00D6390C" w:rsidP="00F410BB">
      <w:pPr>
        <w:jc w:val="both"/>
        <w:rPr>
          <w:lang w:val="en-GB" w:eastAsia="zh-TW"/>
        </w:rPr>
      </w:pPr>
      <w:r>
        <w:rPr>
          <w:lang w:val="en-GB" w:eastAsia="zh-TW"/>
        </w:rPr>
        <w:t xml:space="preserve">In our opinion, UL should be arranged in lower bands with smaller SCS because UL is more power limited case than DL. It is reasonable to avoid arranging UL at higher bands which has larger pathloss. Therefore, we think it is typical to deal with the case where UL SCS is no larger than DL SCS. With this understanding, we think RAN4 can prioritize the UL Tx timing requirements with UL SCS no larger than DL SCS. Furthermore, it would be reasonable to start discussing the requirement with same SCS for both DL and UL. </w:t>
      </w:r>
    </w:p>
    <w:p w:rsidR="00D6390C" w:rsidRDefault="00D6390C" w:rsidP="00D6390C">
      <w:pPr>
        <w:pStyle w:val="af2"/>
        <w:rPr>
          <w:lang w:val="en-GB" w:eastAsia="zh-TW"/>
        </w:rPr>
      </w:pPr>
      <w:bookmarkStart w:id="16" w:name="_Ref489716597"/>
      <w:r>
        <w:t xml:space="preserve">Proposal </w:t>
      </w:r>
      <w:fldSimple w:instr=" SEQ Proposal \* ARABIC ">
        <w:r w:rsidR="00595BC7">
          <w:rPr>
            <w:noProof/>
          </w:rPr>
          <w:t>2</w:t>
        </w:r>
      </w:fldSimple>
      <w:r>
        <w:t xml:space="preserve">: RAN4 to prioritize the case with </w:t>
      </w:r>
      <w:r>
        <w:rPr>
          <w:lang w:val="en-GB" w:eastAsia="zh-TW"/>
        </w:rPr>
        <w:t xml:space="preserve">UL SCS no larger than DL SCS. </w:t>
      </w:r>
      <w:r w:rsidR="00595BC7">
        <w:rPr>
          <w:lang w:val="en-GB" w:eastAsia="zh-TW"/>
        </w:rPr>
        <w:t>Same SCS for DL and UL can be used as a starting point for discussion.</w:t>
      </w:r>
      <w:bookmarkEnd w:id="16"/>
    </w:p>
    <w:p w:rsidR="00D6390C" w:rsidRDefault="00D6390C" w:rsidP="00F410BB">
      <w:pPr>
        <w:jc w:val="both"/>
        <w:rPr>
          <w:lang w:val="en-GB" w:eastAsia="zh-TW"/>
        </w:rPr>
      </w:pPr>
    </w:p>
    <w:p w:rsidR="008269D9" w:rsidRPr="00BE2774" w:rsidRDefault="008269D9" w:rsidP="008269D9">
      <w:pPr>
        <w:pStyle w:val="1"/>
        <w:rPr>
          <w:rFonts w:asciiTheme="minorHAnsi" w:hAnsiTheme="minorHAnsi"/>
          <w:color w:val="000000" w:themeColor="text1"/>
        </w:rPr>
      </w:pPr>
      <w:r w:rsidRPr="00BE2774">
        <w:rPr>
          <w:rFonts w:asciiTheme="minorHAnsi" w:eastAsia="新細明體" w:hAnsiTheme="minorHAnsi"/>
          <w:color w:val="000000" w:themeColor="text1"/>
          <w:lang w:eastAsia="zh-TW"/>
        </w:rPr>
        <w:t>3</w:t>
      </w:r>
      <w:r w:rsidRPr="00BE2774">
        <w:rPr>
          <w:rFonts w:asciiTheme="minorHAnsi" w:hAnsiTheme="minorHAnsi"/>
          <w:color w:val="000000" w:themeColor="text1"/>
        </w:rPr>
        <w:tab/>
      </w:r>
      <w:r w:rsidRPr="00BE2774">
        <w:rPr>
          <w:rFonts w:asciiTheme="minorHAnsi" w:eastAsia="新細明體" w:hAnsiTheme="minorHAnsi"/>
          <w:color w:val="000000" w:themeColor="text1"/>
          <w:lang w:eastAsia="zh-TW"/>
        </w:rPr>
        <w:t>Summary</w:t>
      </w:r>
      <w:r w:rsidRPr="00BE2774">
        <w:rPr>
          <w:rFonts w:asciiTheme="minorHAnsi" w:hAnsiTheme="minorHAnsi"/>
          <w:color w:val="000000" w:themeColor="text1"/>
        </w:rPr>
        <w:t xml:space="preserve"> </w:t>
      </w:r>
    </w:p>
    <w:p w:rsidR="00AC713E" w:rsidRDefault="005E3842" w:rsidP="00A67FDF">
      <w:pPr>
        <w:jc w:val="both"/>
        <w:rPr>
          <w:lang w:eastAsia="en-GB"/>
        </w:rPr>
      </w:pPr>
      <w:r w:rsidRPr="00BE2774">
        <w:rPr>
          <w:color w:val="000000" w:themeColor="text1"/>
        </w:rPr>
        <w:t>I</w:t>
      </w:r>
      <w:r w:rsidR="00595BC7">
        <w:rPr>
          <w:color w:val="000000" w:themeColor="text1"/>
        </w:rPr>
        <w:t xml:space="preserve">n this paper, </w:t>
      </w:r>
      <w:r w:rsidR="00595BC7" w:rsidRPr="00BE2774">
        <w:rPr>
          <w:lang w:eastAsia="en-GB"/>
        </w:rPr>
        <w:t>we review</w:t>
      </w:r>
      <w:r w:rsidR="00595BC7">
        <w:rPr>
          <w:lang w:eastAsia="en-GB"/>
        </w:rPr>
        <w:t>ed</w:t>
      </w:r>
      <w:r w:rsidR="00595BC7" w:rsidRPr="00BE2774">
        <w:rPr>
          <w:lang w:eastAsia="en-GB"/>
        </w:rPr>
        <w:t xml:space="preserve"> the initial transmit timing requirements in LTE and then discuss </w:t>
      </w:r>
      <w:r w:rsidR="00595BC7">
        <w:rPr>
          <w:lang w:eastAsia="en-GB"/>
        </w:rPr>
        <w:t>the differences</w:t>
      </w:r>
      <w:r w:rsidR="00595BC7" w:rsidRPr="00BE2774">
        <w:rPr>
          <w:lang w:eastAsia="en-GB"/>
        </w:rPr>
        <w:t xml:space="preserve"> in NR</w:t>
      </w:r>
      <w:r w:rsidR="00595BC7">
        <w:rPr>
          <w:lang w:eastAsia="en-GB"/>
        </w:rPr>
        <w:t>. Based on our discussion, we have the following observations and proposals:</w:t>
      </w:r>
    </w:p>
    <w:p w:rsidR="00595BC7" w:rsidRPr="00595BC7" w:rsidRDefault="00595BC7" w:rsidP="00A67FDF">
      <w:pPr>
        <w:jc w:val="both"/>
        <w:rPr>
          <w:b/>
          <w:lang w:eastAsia="en-GB"/>
        </w:rPr>
      </w:pPr>
      <w:r w:rsidRPr="00595BC7">
        <w:rPr>
          <w:b/>
          <w:lang w:eastAsia="en-GB"/>
        </w:rPr>
        <w:fldChar w:fldCharType="begin"/>
      </w:r>
      <w:r w:rsidRPr="00595BC7">
        <w:rPr>
          <w:b/>
          <w:color w:val="000000" w:themeColor="text1"/>
        </w:rPr>
        <w:instrText xml:space="preserve"> REF _Ref489716569 \h </w:instrText>
      </w:r>
      <w:r>
        <w:rPr>
          <w:b/>
          <w:lang w:eastAsia="en-GB"/>
        </w:rPr>
        <w:instrText xml:space="preserve"> \* MERGEFORMAT </w:instrText>
      </w:r>
      <w:r w:rsidRPr="00595BC7">
        <w:rPr>
          <w:b/>
          <w:lang w:eastAsia="en-GB"/>
        </w:rPr>
      </w:r>
      <w:r w:rsidRPr="00595BC7">
        <w:rPr>
          <w:b/>
          <w:lang w:eastAsia="en-GB"/>
        </w:rPr>
        <w:fldChar w:fldCharType="separate"/>
      </w:r>
      <w:r w:rsidRPr="00595BC7">
        <w:rPr>
          <w:b/>
        </w:rPr>
        <w:t xml:space="preserve">Observation </w:t>
      </w:r>
      <w:r w:rsidRPr="00595BC7">
        <w:rPr>
          <w:b/>
          <w:noProof/>
        </w:rPr>
        <w:t>1</w:t>
      </w:r>
      <w:r w:rsidRPr="00595BC7">
        <w:rPr>
          <w:b/>
        </w:rPr>
        <w:t xml:space="preserve">: </w:t>
      </w:r>
      <w:r w:rsidRPr="00595BC7">
        <w:rPr>
          <w:b/>
          <w:lang w:val="en-GB" w:eastAsia="zh-TW"/>
        </w:rPr>
        <w:t>DL timing tracking performance is key to the UL timing performance.</w:t>
      </w:r>
      <w:r w:rsidRPr="00595BC7">
        <w:rPr>
          <w:b/>
          <w:lang w:eastAsia="en-GB"/>
        </w:rPr>
        <w:fldChar w:fldCharType="end"/>
      </w:r>
      <w:r w:rsidRPr="00595BC7">
        <w:rPr>
          <w:b/>
          <w:lang w:eastAsia="en-GB"/>
        </w:rPr>
        <w:fldChar w:fldCharType="begin"/>
      </w:r>
      <w:r w:rsidRPr="00595BC7">
        <w:rPr>
          <w:b/>
          <w:lang w:eastAsia="en-GB"/>
        </w:rPr>
        <w:instrText xml:space="preserve"> REF _Ref489716569 \h </w:instrText>
      </w:r>
      <w:r>
        <w:rPr>
          <w:b/>
          <w:lang w:eastAsia="en-GB"/>
        </w:rPr>
        <w:instrText xml:space="preserve"> \* MERGEFORMAT </w:instrText>
      </w:r>
      <w:r w:rsidRPr="00595BC7">
        <w:rPr>
          <w:b/>
          <w:lang w:eastAsia="en-GB"/>
        </w:rPr>
      </w:r>
      <w:r w:rsidRPr="00595BC7">
        <w:rPr>
          <w:b/>
          <w:lang w:eastAsia="en-GB"/>
        </w:rPr>
        <w:fldChar w:fldCharType="separate"/>
      </w:r>
      <w:r w:rsidRPr="00595BC7">
        <w:rPr>
          <w:b/>
        </w:rPr>
        <w:t xml:space="preserve">Observation </w:t>
      </w:r>
      <w:r w:rsidRPr="00595BC7">
        <w:rPr>
          <w:b/>
          <w:noProof/>
        </w:rPr>
        <w:t>1</w:t>
      </w:r>
      <w:r w:rsidRPr="00595BC7">
        <w:rPr>
          <w:b/>
        </w:rPr>
        <w:t xml:space="preserve">: </w:t>
      </w:r>
      <w:r w:rsidRPr="00595BC7">
        <w:rPr>
          <w:b/>
          <w:lang w:val="en-GB" w:eastAsia="zh-TW"/>
        </w:rPr>
        <w:t>DL timing tracking performance is key to the UL timing performance.</w:t>
      </w:r>
      <w:r w:rsidRPr="00595BC7">
        <w:rPr>
          <w:b/>
          <w:lang w:eastAsia="en-GB"/>
        </w:rPr>
        <w:fldChar w:fldCharType="end"/>
      </w:r>
    </w:p>
    <w:p w:rsidR="00595BC7" w:rsidRPr="00595BC7" w:rsidRDefault="00595BC7" w:rsidP="00A67FDF">
      <w:pPr>
        <w:jc w:val="both"/>
        <w:rPr>
          <w:b/>
          <w:lang w:eastAsia="en-GB"/>
        </w:rPr>
      </w:pPr>
      <w:r w:rsidRPr="00595BC7">
        <w:rPr>
          <w:b/>
          <w:lang w:eastAsia="en-GB"/>
        </w:rPr>
        <w:fldChar w:fldCharType="begin"/>
      </w:r>
      <w:r w:rsidRPr="00595BC7">
        <w:rPr>
          <w:b/>
          <w:color w:val="000000" w:themeColor="text1"/>
        </w:rPr>
        <w:instrText xml:space="preserve"> REF _Ref489716577 \h </w:instrText>
      </w:r>
      <w:r>
        <w:rPr>
          <w:b/>
          <w:lang w:eastAsia="en-GB"/>
        </w:rPr>
        <w:instrText xml:space="preserve"> \* MERGEFORMAT </w:instrText>
      </w:r>
      <w:r w:rsidRPr="00595BC7">
        <w:rPr>
          <w:b/>
          <w:lang w:eastAsia="en-GB"/>
        </w:rPr>
      </w:r>
      <w:r w:rsidRPr="00595BC7">
        <w:rPr>
          <w:b/>
          <w:lang w:eastAsia="en-GB"/>
        </w:rPr>
        <w:fldChar w:fldCharType="separate"/>
      </w:r>
      <w:r w:rsidRPr="00595BC7">
        <w:rPr>
          <w:b/>
        </w:rPr>
        <w:t xml:space="preserve">Observation </w:t>
      </w:r>
      <w:r w:rsidRPr="00595BC7">
        <w:rPr>
          <w:b/>
          <w:noProof/>
        </w:rPr>
        <w:t>2</w:t>
      </w:r>
      <w:r w:rsidRPr="00595BC7">
        <w:rPr>
          <w:b/>
        </w:rPr>
        <w:t xml:space="preserve">: In LTE, </w:t>
      </w:r>
      <w:r w:rsidRPr="00595BC7">
        <w:rPr>
          <w:b/>
          <w:lang w:val="en-GB" w:eastAsia="zh-TW"/>
        </w:rPr>
        <w:t>the one-shot timing tracking performance is not an important issue</w:t>
      </w:r>
      <w:r w:rsidRPr="00595BC7">
        <w:rPr>
          <w:b/>
        </w:rPr>
        <w:t xml:space="preserve"> because CRS comes in every subframe.</w:t>
      </w:r>
      <w:r w:rsidRPr="00595BC7">
        <w:rPr>
          <w:b/>
          <w:lang w:eastAsia="en-GB"/>
        </w:rPr>
        <w:fldChar w:fldCharType="end"/>
      </w:r>
    </w:p>
    <w:p w:rsidR="00595BC7" w:rsidRPr="00595BC7" w:rsidRDefault="00595BC7" w:rsidP="00A67FDF">
      <w:pPr>
        <w:jc w:val="both"/>
        <w:rPr>
          <w:b/>
          <w:lang w:eastAsia="en-GB"/>
        </w:rPr>
      </w:pPr>
      <w:r w:rsidRPr="00595BC7">
        <w:rPr>
          <w:b/>
          <w:lang w:eastAsia="en-GB"/>
        </w:rPr>
        <w:fldChar w:fldCharType="begin"/>
      </w:r>
      <w:r w:rsidRPr="00595BC7">
        <w:rPr>
          <w:b/>
          <w:color w:val="000000" w:themeColor="text1"/>
        </w:rPr>
        <w:instrText xml:space="preserve"> REF _Ref489716581 \h </w:instrText>
      </w:r>
      <w:r>
        <w:rPr>
          <w:b/>
          <w:lang w:eastAsia="en-GB"/>
        </w:rPr>
        <w:instrText xml:space="preserve"> \* MERGEFORMAT </w:instrText>
      </w:r>
      <w:r w:rsidRPr="00595BC7">
        <w:rPr>
          <w:b/>
          <w:lang w:eastAsia="en-GB"/>
        </w:rPr>
      </w:r>
      <w:r w:rsidRPr="00595BC7">
        <w:rPr>
          <w:b/>
          <w:lang w:eastAsia="en-GB"/>
        </w:rPr>
        <w:fldChar w:fldCharType="separate"/>
      </w:r>
      <w:r w:rsidRPr="00595BC7">
        <w:rPr>
          <w:b/>
        </w:rPr>
        <w:t xml:space="preserve">Observation </w:t>
      </w:r>
      <w:r w:rsidRPr="00595BC7">
        <w:rPr>
          <w:b/>
          <w:noProof/>
        </w:rPr>
        <w:t>3</w:t>
      </w:r>
      <w:r w:rsidRPr="00595BC7">
        <w:rPr>
          <w:b/>
        </w:rPr>
        <w:t xml:space="preserve">: In LTE DRX, </w:t>
      </w:r>
      <w:r w:rsidRPr="00595BC7">
        <w:rPr>
          <w:b/>
          <w:lang w:val="en-GB" w:eastAsia="zh-TW"/>
        </w:rPr>
        <w:t>UE can always wake up early for timing convergence.</w:t>
      </w:r>
      <w:r w:rsidRPr="00595BC7">
        <w:rPr>
          <w:b/>
          <w:lang w:eastAsia="en-GB"/>
        </w:rPr>
        <w:fldChar w:fldCharType="end"/>
      </w:r>
    </w:p>
    <w:p w:rsidR="00595BC7" w:rsidRPr="00595BC7" w:rsidRDefault="00595BC7" w:rsidP="00A67FDF">
      <w:pPr>
        <w:jc w:val="both"/>
        <w:rPr>
          <w:b/>
          <w:lang w:eastAsia="en-GB"/>
        </w:rPr>
      </w:pPr>
      <w:r w:rsidRPr="00595BC7">
        <w:rPr>
          <w:b/>
          <w:lang w:eastAsia="en-GB"/>
        </w:rPr>
        <w:fldChar w:fldCharType="begin"/>
      </w:r>
      <w:r w:rsidRPr="00595BC7">
        <w:rPr>
          <w:b/>
          <w:color w:val="000000" w:themeColor="text1"/>
        </w:rPr>
        <w:instrText xml:space="preserve"> REF _Ref489716585 \h </w:instrText>
      </w:r>
      <w:r>
        <w:rPr>
          <w:b/>
          <w:lang w:eastAsia="en-GB"/>
        </w:rPr>
        <w:instrText xml:space="preserve"> \* MERGEFORMAT </w:instrText>
      </w:r>
      <w:r w:rsidRPr="00595BC7">
        <w:rPr>
          <w:b/>
          <w:lang w:eastAsia="en-GB"/>
        </w:rPr>
      </w:r>
      <w:r w:rsidRPr="00595BC7">
        <w:rPr>
          <w:b/>
          <w:lang w:eastAsia="en-GB"/>
        </w:rPr>
        <w:fldChar w:fldCharType="separate"/>
      </w:r>
      <w:r w:rsidRPr="00595BC7">
        <w:rPr>
          <w:b/>
        </w:rPr>
        <w:t xml:space="preserve">Observation </w:t>
      </w:r>
      <w:r w:rsidRPr="00595BC7">
        <w:rPr>
          <w:b/>
          <w:noProof/>
        </w:rPr>
        <w:t>4</w:t>
      </w:r>
      <w:r w:rsidRPr="00595BC7">
        <w:rPr>
          <w:b/>
        </w:rPr>
        <w:t>: In NR, if SS block is the only source for timing synchronization, the availability in time would be a key factor that impact the UL timing performance.</w:t>
      </w:r>
      <w:r w:rsidRPr="00595BC7">
        <w:rPr>
          <w:b/>
          <w:lang w:eastAsia="en-GB"/>
        </w:rPr>
        <w:fldChar w:fldCharType="end"/>
      </w:r>
    </w:p>
    <w:p w:rsidR="00595BC7" w:rsidRPr="00595BC7" w:rsidRDefault="00595BC7" w:rsidP="00A67FDF">
      <w:pPr>
        <w:jc w:val="both"/>
        <w:rPr>
          <w:b/>
          <w:lang w:eastAsia="en-GB"/>
        </w:rPr>
      </w:pPr>
      <w:r w:rsidRPr="00595BC7">
        <w:rPr>
          <w:b/>
          <w:lang w:eastAsia="en-GB"/>
        </w:rPr>
        <w:fldChar w:fldCharType="begin"/>
      </w:r>
      <w:r w:rsidRPr="00595BC7">
        <w:rPr>
          <w:b/>
          <w:color w:val="000000" w:themeColor="text1"/>
        </w:rPr>
        <w:instrText xml:space="preserve"> REF _Ref489716592 \h </w:instrText>
      </w:r>
      <w:r>
        <w:rPr>
          <w:b/>
          <w:lang w:eastAsia="en-GB"/>
        </w:rPr>
        <w:instrText xml:space="preserve"> \* MERGEFORMAT </w:instrText>
      </w:r>
      <w:r w:rsidRPr="00595BC7">
        <w:rPr>
          <w:b/>
          <w:lang w:eastAsia="en-GB"/>
        </w:rPr>
      </w:r>
      <w:r w:rsidRPr="00595BC7">
        <w:rPr>
          <w:b/>
          <w:lang w:eastAsia="en-GB"/>
        </w:rPr>
        <w:fldChar w:fldCharType="separate"/>
      </w:r>
      <w:r w:rsidRPr="00595BC7">
        <w:rPr>
          <w:b/>
        </w:rPr>
        <w:t xml:space="preserve">Proposal </w:t>
      </w:r>
      <w:r w:rsidRPr="00595BC7">
        <w:rPr>
          <w:b/>
          <w:noProof/>
        </w:rPr>
        <w:t>1</w:t>
      </w:r>
      <w:r w:rsidRPr="00595BC7">
        <w:rPr>
          <w:b/>
        </w:rPr>
        <w:t>: RAN4 to start some study on whether only SS block is enough for UE to meet the UL Tx timing requirement. Based on the conclusion of the study, RAN4 may need to inform RAN1 that additional RS for timing synchronization is needed.</w:t>
      </w:r>
      <w:r w:rsidRPr="00595BC7">
        <w:rPr>
          <w:b/>
          <w:lang w:eastAsia="en-GB"/>
        </w:rPr>
        <w:fldChar w:fldCharType="end"/>
      </w:r>
    </w:p>
    <w:p w:rsidR="00595BC7" w:rsidRPr="00595BC7" w:rsidRDefault="00595BC7" w:rsidP="00A67FDF">
      <w:pPr>
        <w:jc w:val="both"/>
        <w:rPr>
          <w:b/>
          <w:color w:val="000000" w:themeColor="text1"/>
        </w:rPr>
      </w:pPr>
      <w:r w:rsidRPr="00595BC7">
        <w:rPr>
          <w:b/>
          <w:lang w:eastAsia="en-GB"/>
        </w:rPr>
        <w:lastRenderedPageBreak/>
        <w:fldChar w:fldCharType="begin"/>
      </w:r>
      <w:r w:rsidRPr="00595BC7">
        <w:rPr>
          <w:b/>
          <w:color w:val="000000" w:themeColor="text1"/>
        </w:rPr>
        <w:instrText xml:space="preserve"> REF _Ref489716597 \h </w:instrText>
      </w:r>
      <w:r>
        <w:rPr>
          <w:b/>
          <w:lang w:eastAsia="en-GB"/>
        </w:rPr>
        <w:instrText xml:space="preserve"> \* MERGEFORMAT </w:instrText>
      </w:r>
      <w:r w:rsidRPr="00595BC7">
        <w:rPr>
          <w:b/>
          <w:lang w:eastAsia="en-GB"/>
        </w:rPr>
      </w:r>
      <w:r w:rsidRPr="00595BC7">
        <w:rPr>
          <w:b/>
          <w:lang w:eastAsia="en-GB"/>
        </w:rPr>
        <w:fldChar w:fldCharType="separate"/>
      </w:r>
      <w:r w:rsidRPr="00595BC7">
        <w:rPr>
          <w:b/>
        </w:rPr>
        <w:t xml:space="preserve">Proposal </w:t>
      </w:r>
      <w:r w:rsidRPr="00595BC7">
        <w:rPr>
          <w:b/>
          <w:noProof/>
        </w:rPr>
        <w:t>2</w:t>
      </w:r>
      <w:r w:rsidRPr="00595BC7">
        <w:rPr>
          <w:b/>
        </w:rPr>
        <w:t xml:space="preserve">: RAN4 to prioritize the case with </w:t>
      </w:r>
      <w:r w:rsidRPr="00595BC7">
        <w:rPr>
          <w:b/>
          <w:lang w:val="en-GB" w:eastAsia="zh-TW"/>
        </w:rPr>
        <w:t>UL SCS no larger than DL SCS. Same SCS for DL and UL can be used as a starting point for discussion.</w:t>
      </w:r>
      <w:r w:rsidRPr="00595BC7">
        <w:rPr>
          <w:b/>
          <w:lang w:eastAsia="en-GB"/>
        </w:rPr>
        <w:fldChar w:fldCharType="end"/>
      </w:r>
    </w:p>
    <w:sectPr w:rsidR="00595BC7" w:rsidRPr="00595BC7"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AE0" w:rsidRDefault="00420AE0">
      <w:r>
        <w:separator/>
      </w:r>
    </w:p>
  </w:endnote>
  <w:endnote w:type="continuationSeparator" w:id="0">
    <w:p w:rsidR="00420AE0" w:rsidRDefault="0042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AE0" w:rsidRDefault="00420AE0">
      <w:r>
        <w:separator/>
      </w:r>
    </w:p>
  </w:footnote>
  <w:footnote w:type="continuationSeparator" w:id="0">
    <w:p w:rsidR="00420AE0" w:rsidRDefault="00420A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0B8232F"/>
    <w:multiLevelType w:val="hybridMultilevel"/>
    <w:tmpl w:val="14A2C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1F717C53"/>
    <w:multiLevelType w:val="hybridMultilevel"/>
    <w:tmpl w:val="A4A27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2"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17"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2163B5"/>
    <w:multiLevelType w:val="hybridMultilevel"/>
    <w:tmpl w:val="818ECA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C15B9"/>
    <w:multiLevelType w:val="hybridMultilevel"/>
    <w:tmpl w:val="0F024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22"/>
  </w:num>
  <w:num w:numId="3">
    <w:abstractNumId w:val="12"/>
  </w:num>
  <w:num w:numId="4">
    <w:abstractNumId w:val="9"/>
  </w:num>
  <w:num w:numId="5">
    <w:abstractNumId w:val="21"/>
  </w:num>
  <w:num w:numId="6">
    <w:abstractNumId w:val="17"/>
  </w:num>
  <w:num w:numId="7">
    <w:abstractNumId w:val="24"/>
  </w:num>
  <w:num w:numId="8">
    <w:abstractNumId w:val="8"/>
  </w:num>
  <w:num w:numId="9">
    <w:abstractNumId w:val="14"/>
  </w:num>
  <w:num w:numId="10">
    <w:abstractNumId w:val="11"/>
  </w:num>
  <w:num w:numId="11">
    <w:abstractNumId w:val="23"/>
  </w:num>
  <w:num w:numId="12">
    <w:abstractNumId w:val="6"/>
  </w:num>
  <w:num w:numId="13">
    <w:abstractNumId w:val="3"/>
  </w:num>
  <w:num w:numId="14">
    <w:abstractNumId w:val="13"/>
  </w:num>
  <w:num w:numId="15">
    <w:abstractNumId w:val="19"/>
  </w:num>
  <w:num w:numId="16">
    <w:abstractNumId w:val="15"/>
  </w:num>
  <w:num w:numId="17">
    <w:abstractNumId w:val="16"/>
  </w:num>
  <w:num w:numId="18">
    <w:abstractNumId w:val="2"/>
  </w:num>
  <w:num w:numId="19">
    <w:abstractNumId w:val="1"/>
  </w:num>
  <w:num w:numId="20">
    <w:abstractNumId w:val="5"/>
  </w:num>
  <w:num w:numId="21">
    <w:abstractNumId w:val="10"/>
  </w:num>
  <w:num w:numId="22">
    <w:abstractNumId w:val="20"/>
  </w:num>
  <w:num w:numId="23">
    <w:abstractNumId w:val="4"/>
  </w:num>
  <w:num w:numId="24">
    <w:abstractNumId w:val="7"/>
  </w:num>
  <w:num w:numId="25">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3707"/>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0B2"/>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423B"/>
    <w:rsid w:val="000B437A"/>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ED5"/>
    <w:rsid w:val="001109D2"/>
    <w:rsid w:val="00110D2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073"/>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72A"/>
    <w:rsid w:val="00280AE3"/>
    <w:rsid w:val="00280E31"/>
    <w:rsid w:val="002827C1"/>
    <w:rsid w:val="00282EB8"/>
    <w:rsid w:val="00284A5C"/>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9BA"/>
    <w:rsid w:val="00292B5F"/>
    <w:rsid w:val="00294393"/>
    <w:rsid w:val="00295AAA"/>
    <w:rsid w:val="00296D48"/>
    <w:rsid w:val="00297AEA"/>
    <w:rsid w:val="002A014F"/>
    <w:rsid w:val="002A03AD"/>
    <w:rsid w:val="002A045F"/>
    <w:rsid w:val="002A0618"/>
    <w:rsid w:val="002A118A"/>
    <w:rsid w:val="002A12B5"/>
    <w:rsid w:val="002A1A31"/>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1F7"/>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F3"/>
    <w:rsid w:val="00341D92"/>
    <w:rsid w:val="00343B3E"/>
    <w:rsid w:val="00343E00"/>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DA"/>
    <w:rsid w:val="00365E36"/>
    <w:rsid w:val="00366752"/>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751C"/>
    <w:rsid w:val="0038152E"/>
    <w:rsid w:val="00382782"/>
    <w:rsid w:val="00382BF6"/>
    <w:rsid w:val="003831D0"/>
    <w:rsid w:val="00383379"/>
    <w:rsid w:val="00384091"/>
    <w:rsid w:val="0038483B"/>
    <w:rsid w:val="0038485C"/>
    <w:rsid w:val="0038494D"/>
    <w:rsid w:val="00384C81"/>
    <w:rsid w:val="003850E6"/>
    <w:rsid w:val="00385E61"/>
    <w:rsid w:val="0038757A"/>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983"/>
    <w:rsid w:val="00395DAE"/>
    <w:rsid w:val="0039620C"/>
    <w:rsid w:val="00396913"/>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B92"/>
    <w:rsid w:val="003E4F61"/>
    <w:rsid w:val="003E5C90"/>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0AE0"/>
    <w:rsid w:val="00421290"/>
    <w:rsid w:val="00421342"/>
    <w:rsid w:val="00422CEB"/>
    <w:rsid w:val="004232C1"/>
    <w:rsid w:val="004234C9"/>
    <w:rsid w:val="00423850"/>
    <w:rsid w:val="00423BF1"/>
    <w:rsid w:val="00424FA7"/>
    <w:rsid w:val="004255A0"/>
    <w:rsid w:val="00425657"/>
    <w:rsid w:val="00425ACE"/>
    <w:rsid w:val="00425B06"/>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7A67"/>
    <w:rsid w:val="00437B9C"/>
    <w:rsid w:val="00440467"/>
    <w:rsid w:val="00440604"/>
    <w:rsid w:val="00440650"/>
    <w:rsid w:val="0044270F"/>
    <w:rsid w:val="00442ADE"/>
    <w:rsid w:val="00443602"/>
    <w:rsid w:val="00443C7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567"/>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E08"/>
    <w:rsid w:val="005554FF"/>
    <w:rsid w:val="00555C78"/>
    <w:rsid w:val="005568F2"/>
    <w:rsid w:val="00556A4A"/>
    <w:rsid w:val="0055798B"/>
    <w:rsid w:val="005603B3"/>
    <w:rsid w:val="005603F1"/>
    <w:rsid w:val="00560F9E"/>
    <w:rsid w:val="00561270"/>
    <w:rsid w:val="00562153"/>
    <w:rsid w:val="00562EFA"/>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4"/>
    <w:rsid w:val="00594731"/>
    <w:rsid w:val="00594732"/>
    <w:rsid w:val="00594823"/>
    <w:rsid w:val="00594B6C"/>
    <w:rsid w:val="00595BC7"/>
    <w:rsid w:val="00596464"/>
    <w:rsid w:val="00596929"/>
    <w:rsid w:val="0059694C"/>
    <w:rsid w:val="00596A67"/>
    <w:rsid w:val="00596C9D"/>
    <w:rsid w:val="00596E98"/>
    <w:rsid w:val="005977CC"/>
    <w:rsid w:val="005A0683"/>
    <w:rsid w:val="005A11E9"/>
    <w:rsid w:val="005A138C"/>
    <w:rsid w:val="005A1D91"/>
    <w:rsid w:val="005A2325"/>
    <w:rsid w:val="005A24DE"/>
    <w:rsid w:val="005A255B"/>
    <w:rsid w:val="005A25C7"/>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24F9"/>
    <w:rsid w:val="005D2567"/>
    <w:rsid w:val="005D353F"/>
    <w:rsid w:val="005D36FD"/>
    <w:rsid w:val="005D3B3E"/>
    <w:rsid w:val="005D3C02"/>
    <w:rsid w:val="005D47E4"/>
    <w:rsid w:val="005D5941"/>
    <w:rsid w:val="005D5B21"/>
    <w:rsid w:val="005D6AE3"/>
    <w:rsid w:val="005E05D2"/>
    <w:rsid w:val="005E1016"/>
    <w:rsid w:val="005E11E4"/>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401AA"/>
    <w:rsid w:val="00640A28"/>
    <w:rsid w:val="006413EA"/>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B4"/>
    <w:rsid w:val="0069228B"/>
    <w:rsid w:val="006927B7"/>
    <w:rsid w:val="00692DBA"/>
    <w:rsid w:val="006933CE"/>
    <w:rsid w:val="00693E7D"/>
    <w:rsid w:val="006959D2"/>
    <w:rsid w:val="00696159"/>
    <w:rsid w:val="00696FC4"/>
    <w:rsid w:val="00697470"/>
    <w:rsid w:val="006A10EC"/>
    <w:rsid w:val="006A11FB"/>
    <w:rsid w:val="006A2698"/>
    <w:rsid w:val="006A2B35"/>
    <w:rsid w:val="006A35C7"/>
    <w:rsid w:val="006A37EF"/>
    <w:rsid w:val="006A3EB1"/>
    <w:rsid w:val="006A3ECE"/>
    <w:rsid w:val="006A5123"/>
    <w:rsid w:val="006A5658"/>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214"/>
    <w:rsid w:val="00726344"/>
    <w:rsid w:val="007279E0"/>
    <w:rsid w:val="00727C6D"/>
    <w:rsid w:val="007300B7"/>
    <w:rsid w:val="007302FB"/>
    <w:rsid w:val="00730C1A"/>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70872"/>
    <w:rsid w:val="00770959"/>
    <w:rsid w:val="00770F5C"/>
    <w:rsid w:val="00771F4C"/>
    <w:rsid w:val="0077214D"/>
    <w:rsid w:val="007723DE"/>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A70"/>
    <w:rsid w:val="007A6AC8"/>
    <w:rsid w:val="007A6EF2"/>
    <w:rsid w:val="007A7A40"/>
    <w:rsid w:val="007B0089"/>
    <w:rsid w:val="007B06D2"/>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715"/>
    <w:rsid w:val="007F08FD"/>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0901"/>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7011"/>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0D8B"/>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744"/>
    <w:rsid w:val="0086727B"/>
    <w:rsid w:val="00867D86"/>
    <w:rsid w:val="0087021E"/>
    <w:rsid w:val="00870726"/>
    <w:rsid w:val="00870D7D"/>
    <w:rsid w:val="008713C0"/>
    <w:rsid w:val="00871C8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2EF"/>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6040"/>
    <w:rsid w:val="008D69F8"/>
    <w:rsid w:val="008D6CAD"/>
    <w:rsid w:val="008D7899"/>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8F"/>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009F"/>
    <w:rsid w:val="009611A1"/>
    <w:rsid w:val="00961731"/>
    <w:rsid w:val="00961EED"/>
    <w:rsid w:val="009624CC"/>
    <w:rsid w:val="00962822"/>
    <w:rsid w:val="00963739"/>
    <w:rsid w:val="0096379E"/>
    <w:rsid w:val="00963BB3"/>
    <w:rsid w:val="009640E8"/>
    <w:rsid w:val="00964DB3"/>
    <w:rsid w:val="009650D3"/>
    <w:rsid w:val="00965F91"/>
    <w:rsid w:val="0096618B"/>
    <w:rsid w:val="00966525"/>
    <w:rsid w:val="00966FD6"/>
    <w:rsid w:val="00970E4C"/>
    <w:rsid w:val="009711DC"/>
    <w:rsid w:val="00971506"/>
    <w:rsid w:val="00973587"/>
    <w:rsid w:val="00974DC5"/>
    <w:rsid w:val="00975E2A"/>
    <w:rsid w:val="00976735"/>
    <w:rsid w:val="00976909"/>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F3C"/>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C5A"/>
    <w:rsid w:val="00A20D44"/>
    <w:rsid w:val="00A215B2"/>
    <w:rsid w:val="00A2186C"/>
    <w:rsid w:val="00A21F22"/>
    <w:rsid w:val="00A2280E"/>
    <w:rsid w:val="00A22BAC"/>
    <w:rsid w:val="00A22CD3"/>
    <w:rsid w:val="00A22CF9"/>
    <w:rsid w:val="00A22FA0"/>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4D6"/>
    <w:rsid w:val="00A71AB5"/>
    <w:rsid w:val="00A71DA0"/>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DE6"/>
    <w:rsid w:val="00A96AC1"/>
    <w:rsid w:val="00A96F98"/>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DF7"/>
    <w:rsid w:val="00AC6F34"/>
    <w:rsid w:val="00AC70B0"/>
    <w:rsid w:val="00AC713E"/>
    <w:rsid w:val="00AC71A9"/>
    <w:rsid w:val="00AC7460"/>
    <w:rsid w:val="00AD0D40"/>
    <w:rsid w:val="00AD190A"/>
    <w:rsid w:val="00AD1B18"/>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FB6"/>
    <w:rsid w:val="00B02B29"/>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6F74"/>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3F9"/>
    <w:rsid w:val="00B706F0"/>
    <w:rsid w:val="00B70CA2"/>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6D6"/>
    <w:rsid w:val="00B91D76"/>
    <w:rsid w:val="00B91DA9"/>
    <w:rsid w:val="00B91F2D"/>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3C7"/>
    <w:rsid w:val="00BA2BBA"/>
    <w:rsid w:val="00BA42C8"/>
    <w:rsid w:val="00BA546D"/>
    <w:rsid w:val="00BA6159"/>
    <w:rsid w:val="00BA70AC"/>
    <w:rsid w:val="00BA7311"/>
    <w:rsid w:val="00BA7D32"/>
    <w:rsid w:val="00BB045C"/>
    <w:rsid w:val="00BB04BD"/>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4E1"/>
    <w:rsid w:val="00BE1B3B"/>
    <w:rsid w:val="00BE1C28"/>
    <w:rsid w:val="00BE2552"/>
    <w:rsid w:val="00BE25D2"/>
    <w:rsid w:val="00BE2774"/>
    <w:rsid w:val="00BE34FB"/>
    <w:rsid w:val="00BE38F0"/>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7545"/>
    <w:rsid w:val="00BF76EB"/>
    <w:rsid w:val="00C00F34"/>
    <w:rsid w:val="00C01AEA"/>
    <w:rsid w:val="00C01ED4"/>
    <w:rsid w:val="00C02B4D"/>
    <w:rsid w:val="00C02C17"/>
    <w:rsid w:val="00C03327"/>
    <w:rsid w:val="00C034CC"/>
    <w:rsid w:val="00C0417F"/>
    <w:rsid w:val="00C0426F"/>
    <w:rsid w:val="00C0438F"/>
    <w:rsid w:val="00C04AA2"/>
    <w:rsid w:val="00C05674"/>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1473"/>
    <w:rsid w:val="00C31B07"/>
    <w:rsid w:val="00C32409"/>
    <w:rsid w:val="00C3265F"/>
    <w:rsid w:val="00C326DF"/>
    <w:rsid w:val="00C341F2"/>
    <w:rsid w:val="00C35263"/>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767"/>
    <w:rsid w:val="00C452B1"/>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A52"/>
    <w:rsid w:val="00C87856"/>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3E7"/>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93A"/>
    <w:rsid w:val="00D15E11"/>
    <w:rsid w:val="00D15FA1"/>
    <w:rsid w:val="00D16138"/>
    <w:rsid w:val="00D164C6"/>
    <w:rsid w:val="00D16B23"/>
    <w:rsid w:val="00D17160"/>
    <w:rsid w:val="00D177F1"/>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C42"/>
    <w:rsid w:val="00D4502D"/>
    <w:rsid w:val="00D45313"/>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57AE"/>
    <w:rsid w:val="00D55F26"/>
    <w:rsid w:val="00D5693A"/>
    <w:rsid w:val="00D5720A"/>
    <w:rsid w:val="00D573E5"/>
    <w:rsid w:val="00D57814"/>
    <w:rsid w:val="00D6207B"/>
    <w:rsid w:val="00D6259D"/>
    <w:rsid w:val="00D629FA"/>
    <w:rsid w:val="00D62A8B"/>
    <w:rsid w:val="00D63361"/>
    <w:rsid w:val="00D636E2"/>
    <w:rsid w:val="00D6370B"/>
    <w:rsid w:val="00D6390C"/>
    <w:rsid w:val="00D640CB"/>
    <w:rsid w:val="00D64D53"/>
    <w:rsid w:val="00D654D1"/>
    <w:rsid w:val="00D65F24"/>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32FA"/>
    <w:rsid w:val="00DA367A"/>
    <w:rsid w:val="00DA384B"/>
    <w:rsid w:val="00DA5158"/>
    <w:rsid w:val="00DA53CE"/>
    <w:rsid w:val="00DA587A"/>
    <w:rsid w:val="00DA5D93"/>
    <w:rsid w:val="00DA5DCC"/>
    <w:rsid w:val="00DA6D4F"/>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5653"/>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41F"/>
    <w:rsid w:val="00E0576C"/>
    <w:rsid w:val="00E05B75"/>
    <w:rsid w:val="00E05CA6"/>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205A6"/>
    <w:rsid w:val="00E21700"/>
    <w:rsid w:val="00E21BA1"/>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3C00"/>
    <w:rsid w:val="00E341E5"/>
    <w:rsid w:val="00E342FC"/>
    <w:rsid w:val="00E34810"/>
    <w:rsid w:val="00E34AB4"/>
    <w:rsid w:val="00E34CA1"/>
    <w:rsid w:val="00E34D11"/>
    <w:rsid w:val="00E34F77"/>
    <w:rsid w:val="00E353BC"/>
    <w:rsid w:val="00E35A29"/>
    <w:rsid w:val="00E35B68"/>
    <w:rsid w:val="00E364F5"/>
    <w:rsid w:val="00E3696C"/>
    <w:rsid w:val="00E37672"/>
    <w:rsid w:val="00E37CAC"/>
    <w:rsid w:val="00E41F93"/>
    <w:rsid w:val="00E425C5"/>
    <w:rsid w:val="00E4263F"/>
    <w:rsid w:val="00E426E1"/>
    <w:rsid w:val="00E42A16"/>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23C3"/>
    <w:rsid w:val="00E93D8A"/>
    <w:rsid w:val="00E9412C"/>
    <w:rsid w:val="00E946A6"/>
    <w:rsid w:val="00E947AC"/>
    <w:rsid w:val="00E95565"/>
    <w:rsid w:val="00E957C2"/>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5584"/>
    <w:rsid w:val="00EC6046"/>
    <w:rsid w:val="00EC627F"/>
    <w:rsid w:val="00EC6ED8"/>
    <w:rsid w:val="00EC7074"/>
    <w:rsid w:val="00EC7262"/>
    <w:rsid w:val="00EC74A5"/>
    <w:rsid w:val="00EC7961"/>
    <w:rsid w:val="00ED07DD"/>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5EC"/>
    <w:rsid w:val="00F23DD7"/>
    <w:rsid w:val="00F23E3E"/>
    <w:rsid w:val="00F24BF2"/>
    <w:rsid w:val="00F24E64"/>
    <w:rsid w:val="00F25EE1"/>
    <w:rsid w:val="00F26042"/>
    <w:rsid w:val="00F26C30"/>
    <w:rsid w:val="00F27387"/>
    <w:rsid w:val="00F30EC1"/>
    <w:rsid w:val="00F31043"/>
    <w:rsid w:val="00F318A4"/>
    <w:rsid w:val="00F319DA"/>
    <w:rsid w:val="00F31ED7"/>
    <w:rsid w:val="00F32741"/>
    <w:rsid w:val="00F32935"/>
    <w:rsid w:val="00F3317A"/>
    <w:rsid w:val="00F341A2"/>
    <w:rsid w:val="00F3469A"/>
    <w:rsid w:val="00F35344"/>
    <w:rsid w:val="00F35E15"/>
    <w:rsid w:val="00F36553"/>
    <w:rsid w:val="00F367B3"/>
    <w:rsid w:val="00F36CE6"/>
    <w:rsid w:val="00F377F4"/>
    <w:rsid w:val="00F410BB"/>
    <w:rsid w:val="00F42022"/>
    <w:rsid w:val="00F42083"/>
    <w:rsid w:val="00F43148"/>
    <w:rsid w:val="00F44085"/>
    <w:rsid w:val="00F44191"/>
    <w:rsid w:val="00F44613"/>
    <w:rsid w:val="00F44CCA"/>
    <w:rsid w:val="00F4537E"/>
    <w:rsid w:val="00F45BE2"/>
    <w:rsid w:val="00F466A4"/>
    <w:rsid w:val="00F4677D"/>
    <w:rsid w:val="00F467DA"/>
    <w:rsid w:val="00F47417"/>
    <w:rsid w:val="00F47B6D"/>
    <w:rsid w:val="00F501B4"/>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E7E"/>
    <w:rsid w:val="00F672DE"/>
    <w:rsid w:val="00F67391"/>
    <w:rsid w:val="00F6798C"/>
    <w:rsid w:val="00F7075E"/>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97B"/>
    <w:rsid w:val="00F82E26"/>
    <w:rsid w:val="00F83BCD"/>
    <w:rsid w:val="00F83E42"/>
    <w:rsid w:val="00F8449B"/>
    <w:rsid w:val="00F84626"/>
    <w:rsid w:val="00F8514B"/>
    <w:rsid w:val="00F85D7B"/>
    <w:rsid w:val="00F86403"/>
    <w:rsid w:val="00F864A4"/>
    <w:rsid w:val="00F86A45"/>
    <w:rsid w:val="00F87B44"/>
    <w:rsid w:val="00F87FEA"/>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9CE"/>
    <w:rsid w:val="00F97D19"/>
    <w:rsid w:val="00F97D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1CA2"/>
    <w:rsid w:val="00FD1E67"/>
    <w:rsid w:val="00FD2560"/>
    <w:rsid w:val="00FD294C"/>
    <w:rsid w:val="00FD2A5D"/>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1D65"/>
    <w:rsid w:val="00FE2249"/>
    <w:rsid w:val="00FE23D7"/>
    <w:rsid w:val="00FE367B"/>
    <w:rsid w:val="00FE3DFD"/>
    <w:rsid w:val="00FE3E3E"/>
    <w:rsid w:val="00FE4A1E"/>
    <w:rsid w:val="00FE4DBB"/>
    <w:rsid w:val="00FE536D"/>
    <w:rsid w:val="00FE5AD3"/>
    <w:rsid w:val="00FE5B8E"/>
    <w:rsid w:val="00FE5FC3"/>
    <w:rsid w:val="00FE6BA8"/>
    <w:rsid w:val="00FE6E71"/>
    <w:rsid w:val="00FE71F6"/>
    <w:rsid w:val="00FE7444"/>
    <w:rsid w:val="00FE7850"/>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1F7"/>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A61F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A61F7"/>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szCs w:val="24"/>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eastAsia="SimSun" w:hAnsi="Times New Roma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Cambria" w:eastAsia="新細明體" w:hAnsi="Cambria" w:cs="Times New Roman"/>
        <w:i/>
        <w:iCs/>
        <w:sz w:val="26"/>
      </w:rPr>
      <w:tblPr/>
      <w:tcPr>
        <w:tcBorders>
          <w:bottom w:val="single" w:sz="4" w:space="0" w:color="4472C4"/>
        </w:tcBorders>
        <w:shd w:val="clear" w:color="auto" w:fill="FFFFFF"/>
      </w:tcPr>
    </w:tblStylePr>
    <w:tblStylePr w:type="lastRow">
      <w:rPr>
        <w:rFonts w:ascii="Cambria" w:eastAsia="新細明體" w:hAnsi="Cambria" w:cs="Times New Roman"/>
        <w:i/>
        <w:iCs/>
        <w:sz w:val="26"/>
      </w:rPr>
      <w:tblPr/>
      <w:tcPr>
        <w:tcBorders>
          <w:top w:val="single" w:sz="4" w:space="0" w:color="4472C4"/>
        </w:tcBorders>
        <w:shd w:val="clear" w:color="auto" w:fill="FFFFFF"/>
      </w:tcPr>
    </w:tblStylePr>
    <w:tblStylePr w:type="firstCol">
      <w:pPr>
        <w:jc w:val="right"/>
      </w:pPr>
      <w:rPr>
        <w:rFonts w:ascii="Cambria" w:eastAsia="新細明體" w:hAnsi="Cambria" w:cs="Times New Roman"/>
        <w:i/>
        <w:iCs/>
        <w:sz w:val="26"/>
      </w:rPr>
      <w:tblPr/>
      <w:tcPr>
        <w:tcBorders>
          <w:right w:val="single" w:sz="4" w:space="0" w:color="4472C4"/>
        </w:tcBorders>
        <w:shd w:val="clear" w:color="auto" w:fill="FFFFFF"/>
      </w:tcPr>
    </w:tblStylePr>
    <w:tblStylePr w:type="lastCol">
      <w:rPr>
        <w:rFonts w:ascii="Cambria" w:eastAsia="新細明體" w:hAnsi="Cambri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4985209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58A9D-C027-4939-B871-9E04C6424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1619</Words>
  <Characters>9229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2017-07-11T13:42:00Z</dcterms:created>
  <dcterms:modified xsi:type="dcterms:W3CDTF">2017-08-11T03:10:00Z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